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jc w:val="center"/>
        <w:rPr>
          <w:color w:val="2B2B2B"/>
        </w:rPr>
      </w:pPr>
      <w:r>
        <w:rPr>
          <w:rStyle w:val="a4"/>
          <w:rFonts w:hint="eastAsia"/>
          <w:color w:val="2B2B2B"/>
        </w:rPr>
        <w:t>面试考生须知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1.考生必须遵守面试纪律。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2.抽签开始后，迟到考生不得参加面试，按缺考处理。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3.考生应自觉关闭全部通讯工具，交由工作人员集中统一保管。对面试封闭区域内使用通讯工具的考生，按考试违纪有关规定处理。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4.考生按预分组抽</w:t>
      </w:r>
      <w:bookmarkStart w:id="0" w:name="_GoBack"/>
      <w:bookmarkEnd w:id="0"/>
      <w:r>
        <w:rPr>
          <w:rFonts w:hint="eastAsia"/>
          <w:color w:val="2B2B2B"/>
        </w:rPr>
        <w:t>签确定面试次序。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5.考生应服从工作人员安排，面试前在候考室候考，不得随意离开候考室；面试时由引导员按次序引入考场。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6.考生进入考场后可向考官点头致意；若用言语致意，统一用语为“各位考官上(下)午好”。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7.考生在面试中不得介绍个人姓名、籍贯、毕业院校、工作单位等个人信息，不得佩戴警号以及其它有可识别特征的饰物。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8.考生进入考场后应保持沉着冷静，自觉配合主考官进行面试。没有听清试题时，考生可以向主考官询问。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9.面试时间为15分钟。面试结束后在考场外等候公布成绩。听取面试成绩后，考生应签字确认并交回抽签号。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10.考生应自觉保守试题秘密。考生面试结束后应离开考区，不得在考区大声喧哗、谈论考试内容；不得向他人传递面试信息或扩散面试试题内容。</w:t>
      </w:r>
    </w:p>
    <w:p w:rsidR="004F5505" w:rsidRDefault="004F5505" w:rsidP="004F5505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11.对违反面试纪律者，将根据《公务员公开遴选办法》，视情节轻重给予相应处理，并通报用人单位及任免机关。</w:t>
      </w:r>
    </w:p>
    <w:p w:rsidR="00E6785B" w:rsidRDefault="00E6785B"/>
    <w:sectPr w:rsidR="00E6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05"/>
    <w:rsid w:val="004F5505"/>
    <w:rsid w:val="00E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73547-C64F-4500-882F-C4ABA70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2019-11-29T01:32:00Z</dcterms:created>
  <dcterms:modified xsi:type="dcterms:W3CDTF">2019-11-29T01:32:00Z</dcterms:modified>
</cp:coreProperties>
</file>