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附件2</w:t>
      </w:r>
    </w:p>
    <w:p>
      <w:pPr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关于解决碾子山区各类人才夫妻</w:t>
      </w:r>
    </w:p>
    <w:p>
      <w:pPr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两地分居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的通知</w:t>
      </w:r>
    </w:p>
    <w:p>
      <w:pPr>
        <w:ind w:left="0" w:leftChars="0" w:firstLine="0" w:firstLineChars="0"/>
        <w:jc w:val="center"/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为更好让人才在我区安心工作，服务区域经济发展，现将关于解决我区</w:t>
      </w:r>
      <w:r>
        <w:rPr>
          <w:rFonts w:hint="eastAsia" w:ascii="仿宋_GB2312" w:hAnsi="仿宋_GB2312" w:cs="仿宋_GB2312"/>
          <w:lang w:val="en-US" w:eastAsia="zh-CN"/>
        </w:rPr>
        <w:t>各类人才</w:t>
      </w:r>
      <w:r>
        <w:rPr>
          <w:rFonts w:hint="eastAsia" w:ascii="仿宋_GB2312" w:hAnsi="仿宋_GB2312" w:eastAsia="仿宋_GB2312" w:cs="仿宋_GB2312"/>
          <w:lang w:val="en-US" w:eastAsia="zh-CN"/>
        </w:rPr>
        <w:t>“两地分居”情况</w:t>
      </w:r>
      <w:r>
        <w:rPr>
          <w:rFonts w:hint="eastAsia" w:ascii="仿宋_GB2312" w:hAnsi="仿宋_GB2312" w:cs="仿宋_GB2312"/>
          <w:lang w:val="en-US" w:eastAsia="zh-CN"/>
        </w:rPr>
        <w:t>通知如下：</w:t>
      </w:r>
    </w:p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一、调配范围和条件</w:t>
      </w:r>
      <w:r>
        <w:rPr>
          <w:rFonts w:hint="eastAsia"/>
          <w:lang w:val="en-US" w:eastAsia="zh-CN"/>
        </w:rPr>
        <w:t xml:space="preserve">                           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一是机关事业单位工作人员。</w:t>
      </w:r>
      <w:r>
        <w:rPr>
          <w:rFonts w:hint="eastAsia"/>
          <w:lang w:val="en-US" w:eastAsia="zh-CN"/>
        </w:rPr>
        <w:t>夫妻两地分居，有一方在我区行政、事业单位工作的人员，其配偶属于科级及以下的公务员、事业单位行政管理人员和专业技术人员且年龄45周岁以下。</w:t>
      </w:r>
    </w:p>
    <w:p>
      <w:pPr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二是企业高级人才。</w:t>
      </w:r>
      <w:r>
        <w:rPr>
          <w:rFonts w:hint="eastAsia"/>
          <w:lang w:val="en-US" w:eastAsia="zh-CN"/>
        </w:rPr>
        <w:t>落地我区的企业全职引进的全日制研究生及以上学历人才，在我区企业就职的全国杰出专业技术人才、国家“千人计划”、“万人计划”入选者、国家百千万人才工程入选者，其配偶、子女属于科级及以下的公务员、事业单位行政管理人员和专业技术人员。</w:t>
      </w:r>
    </w:p>
    <w:p>
      <w:pPr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三是招商引资人才。</w:t>
      </w:r>
      <w:r>
        <w:rPr>
          <w:rFonts w:hint="eastAsia"/>
          <w:lang w:val="en-US" w:eastAsia="zh-CN"/>
        </w:rPr>
        <w:t>在我区新投资固定资产总金额1000万元及以上的企业高管及引荐人，其配偶、子女属于科级及以下的公务员、事业单位行政管理人员和专业技术人员。</w:t>
      </w:r>
    </w:p>
    <w:p>
      <w:pPr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干部具有下列情形之一的，原则上不得调动：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1、试用期未满的；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2、正在接受有关部门审查处理的；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3、受到党纪政纪处分，处分期未过的；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4、干部档案中“三龄两历一身份”存在问题的；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5、其它不得调动的原因。</w:t>
      </w:r>
    </w:p>
    <w:p>
      <w:pPr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二、审批程序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结合近年来中央、省市出台的关于解决干部夫妻“两地分居”问题的有关政策，由区委组织部、区人社局、区委编办、区财政局等部门组织实施。</w:t>
      </w:r>
    </w:p>
    <w:p>
      <w:pPr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1、提出申请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由本人按照干部管理权限提出申请，同时协调征求调出单位同意，出具同意调转相关手续。</w:t>
      </w:r>
    </w:p>
    <w:p>
      <w:pPr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2、归口审核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科级干部、公务员、副高级技术职称人员、党群口的事业单位人员由区委组织部受理审核；其它事业单位一般干部由区人社局受理审核。按照干部管理权限，由区委组织部（区人社局）对拟调转人员资格条件情况进行审核，并经区委编办核对全区编制情况，条件具备后，报请主管区领导批准。</w:t>
      </w:r>
    </w:p>
    <w:p>
      <w:pPr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3、组织考察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lang w:val="en-US" w:eastAsia="zh-CN"/>
        </w:rPr>
        <w:t>按照干部管理权限对拟调入人员履行组织实地考察、档案审核等程序，</w:t>
      </w:r>
      <w:r>
        <w:rPr>
          <w:rFonts w:hint="eastAsia"/>
          <w:highlight w:val="none"/>
          <w:lang w:val="en-US" w:eastAsia="zh-CN"/>
        </w:rPr>
        <w:t>对符合条件人员经区委编委会讨论通过后，报市委编办履行用</w:t>
      </w:r>
      <w:bookmarkStart w:id="0" w:name="_GoBack"/>
      <w:bookmarkEnd w:id="0"/>
      <w:r>
        <w:rPr>
          <w:rFonts w:hint="eastAsia"/>
          <w:highlight w:val="none"/>
          <w:lang w:val="en-US" w:eastAsia="zh-CN"/>
        </w:rPr>
        <w:t>编备案手续。</w:t>
      </w:r>
    </w:p>
    <w:p>
      <w:pPr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4、办理手续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由区委组织部（区人社局）按照全市统一调转手续要求，办理相关调转手续；由区财政局核发工资。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D20D97"/>
    <w:rsid w:val="0A9642EF"/>
    <w:rsid w:val="0CD041D2"/>
    <w:rsid w:val="0D411DAC"/>
    <w:rsid w:val="0DB01F82"/>
    <w:rsid w:val="0EF70148"/>
    <w:rsid w:val="13D45BEA"/>
    <w:rsid w:val="168B140C"/>
    <w:rsid w:val="17797A0F"/>
    <w:rsid w:val="17C96895"/>
    <w:rsid w:val="19E75136"/>
    <w:rsid w:val="1B697C85"/>
    <w:rsid w:val="1E9F5249"/>
    <w:rsid w:val="29285F2E"/>
    <w:rsid w:val="2C6F24B1"/>
    <w:rsid w:val="2DE24E23"/>
    <w:rsid w:val="2DED4667"/>
    <w:rsid w:val="319C18F5"/>
    <w:rsid w:val="333F4524"/>
    <w:rsid w:val="33C521FE"/>
    <w:rsid w:val="35987B7B"/>
    <w:rsid w:val="3C535D05"/>
    <w:rsid w:val="3F3C175F"/>
    <w:rsid w:val="3FA45178"/>
    <w:rsid w:val="47D9470F"/>
    <w:rsid w:val="4E945F30"/>
    <w:rsid w:val="51F566BE"/>
    <w:rsid w:val="5597277B"/>
    <w:rsid w:val="56355AFC"/>
    <w:rsid w:val="567D5EF0"/>
    <w:rsid w:val="5697231E"/>
    <w:rsid w:val="575304D2"/>
    <w:rsid w:val="5F91425A"/>
    <w:rsid w:val="68105970"/>
    <w:rsid w:val="6973738E"/>
    <w:rsid w:val="6B3A0EF8"/>
    <w:rsid w:val="6BF8612F"/>
    <w:rsid w:val="6C0B5D4D"/>
    <w:rsid w:val="6C9C0EC0"/>
    <w:rsid w:val="6FC87D72"/>
    <w:rsid w:val="74055FC6"/>
    <w:rsid w:val="74DE556E"/>
    <w:rsid w:val="763B7824"/>
    <w:rsid w:val="76810DC1"/>
    <w:rsid w:val="78601C0A"/>
    <w:rsid w:val="78612473"/>
    <w:rsid w:val="7A7140FA"/>
    <w:rsid w:val="7D7E1AF6"/>
    <w:rsid w:val="7F2277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阳</cp:lastModifiedBy>
  <cp:lastPrinted>2020-03-24T08:23:09Z</cp:lastPrinted>
  <dcterms:modified xsi:type="dcterms:W3CDTF">2020-03-24T08:26:26Z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