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/>
          <w:sz w:val="44"/>
          <w:szCs w:val="32"/>
          <w:lang w:val="en-US" w:eastAsia="zh-CN"/>
        </w:rPr>
        <w:t>考试总成绩及进入体检人员名单</w:t>
      </w:r>
    </w:p>
    <w:tbl>
      <w:tblPr>
        <w:tblStyle w:val="3"/>
        <w:tblW w:w="14124" w:type="dxa"/>
        <w:jc w:val="center"/>
        <w:tblInd w:w="-56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958"/>
        <w:gridCol w:w="1642"/>
        <w:gridCol w:w="1740"/>
        <w:gridCol w:w="1624"/>
        <w:gridCol w:w="1590"/>
        <w:gridCol w:w="163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95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95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岗位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名称</w:t>
            </w:r>
          </w:p>
        </w:tc>
        <w:tc>
          <w:tcPr>
            <w:tcW w:w="1642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准考证号</w:t>
            </w:r>
          </w:p>
        </w:tc>
        <w:tc>
          <w:tcPr>
            <w:tcW w:w="174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笔试成绩</w:t>
            </w:r>
          </w:p>
        </w:tc>
        <w:tc>
          <w:tcPr>
            <w:tcW w:w="1624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面试成绩</w:t>
            </w:r>
          </w:p>
        </w:tc>
        <w:tc>
          <w:tcPr>
            <w:tcW w:w="159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总成绩</w:t>
            </w:r>
          </w:p>
        </w:tc>
        <w:tc>
          <w:tcPr>
            <w:tcW w:w="163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排名</w:t>
            </w:r>
          </w:p>
        </w:tc>
        <w:tc>
          <w:tcPr>
            <w:tcW w:w="197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佛山市南海区档案馆</w:t>
            </w:r>
          </w:p>
        </w:tc>
        <w:tc>
          <w:tcPr>
            <w:tcW w:w="19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档案管理科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一级科员</w:t>
            </w:r>
          </w:p>
        </w:tc>
        <w:tc>
          <w:tcPr>
            <w:tcW w:w="16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D0109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81.5</w:t>
            </w:r>
          </w:p>
        </w:tc>
        <w:tc>
          <w:tcPr>
            <w:tcW w:w="16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88.1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84.8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7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D0125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79.3</w:t>
            </w:r>
          </w:p>
        </w:tc>
        <w:tc>
          <w:tcPr>
            <w:tcW w:w="16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86.3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82.8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7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D0118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77.16</w:t>
            </w:r>
          </w:p>
        </w:tc>
        <w:tc>
          <w:tcPr>
            <w:tcW w:w="16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80.7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78.93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7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D0102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78.12</w:t>
            </w:r>
          </w:p>
        </w:tc>
        <w:tc>
          <w:tcPr>
            <w:tcW w:w="16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77.56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7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D0113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77.1</w:t>
            </w:r>
          </w:p>
        </w:tc>
        <w:tc>
          <w:tcPr>
            <w:tcW w:w="16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缺考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38.55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7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958" w:type="dxa"/>
            <w:vMerge w:val="restart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办公室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一级科员</w:t>
            </w:r>
          </w:p>
        </w:tc>
        <w:tc>
          <w:tcPr>
            <w:tcW w:w="16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B0225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80.02</w:t>
            </w:r>
          </w:p>
        </w:tc>
        <w:tc>
          <w:tcPr>
            <w:tcW w:w="16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87.3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83.66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7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B0232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78.74</w:t>
            </w:r>
          </w:p>
        </w:tc>
        <w:tc>
          <w:tcPr>
            <w:tcW w:w="16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85.8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82.27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7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B0201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78.46</w:t>
            </w:r>
          </w:p>
        </w:tc>
        <w:tc>
          <w:tcPr>
            <w:tcW w:w="16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83.2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80.83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7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B0236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77.36</w:t>
            </w:r>
          </w:p>
        </w:tc>
        <w:tc>
          <w:tcPr>
            <w:tcW w:w="16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80.2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78.78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7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5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5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42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B0205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77.96</w:t>
            </w:r>
          </w:p>
        </w:tc>
        <w:tc>
          <w:tcPr>
            <w:tcW w:w="162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79.1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78.53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7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否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说明：进入面试人员中准考证号为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D0101的考生放弃面试资格，由准考证号为D0113的考生递补进入面试，面试当天该考生缺考。</w:t>
      </w:r>
      <w:bookmarkStart w:id="0" w:name="_GoBack"/>
      <w:bookmarkEnd w:id="0"/>
    </w:p>
    <w:sectPr>
      <w:pgSz w:w="16838" w:h="11906" w:orient="landscape"/>
      <w:pgMar w:top="1179" w:right="1440" w:bottom="117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F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新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\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简标宋">
    <w:altName w:val="黑体"/>
    <w:panose1 w:val="02030609000101010101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鼎简粗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Modern No. 20">
    <w:altName w:val="Segoe Print"/>
    <w:panose1 w:val="02070704070505020303"/>
    <w:charset w:val="00"/>
    <w:family w:val="auto"/>
    <w:pitch w:val="default"/>
    <w:sig w:usb0="00000000" w:usb1="00000000" w:usb2="00000000" w:usb3="00000000" w:csb0="2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tura MT Script Capitals">
    <w:altName w:val="Mongolian Baiti"/>
    <w:panose1 w:val="03020802060602070202"/>
    <w:charset w:val="00"/>
    <w:family w:val="auto"/>
    <w:pitch w:val="default"/>
    <w:sig w:usb0="00000000" w:usb1="00000000" w:usb2="00000000" w:usb3="00000000" w:csb0="2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rigoldPS">
    <w:panose1 w:val="03020702040402020504"/>
    <w:charset w:val="00"/>
    <w:family w:val="auto"/>
    <w:pitch w:val="default"/>
    <w:sig w:usb0="00000003" w:usb1="00000000" w:usb2="00000000" w:usb3="00000000" w:csb0="00000001" w:csb1="00000000"/>
  </w:font>
  <w:font w:name="Marigold">
    <w:panose1 w:val="03020702040402020504"/>
    <w:charset w:val="00"/>
    <w:family w:val="auto"/>
    <w:pitch w:val="default"/>
    <w:sig w:usb0="00000007" w:usb1="00000000" w:usb2="00000000" w:usb3="00000000" w:csb0="20000093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iandra GD">
    <w:altName w:val="Segoe Print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Univers"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Tw Cen MT Condensed Extra Bold">
    <w:altName w:val="Antique Olive Roman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Antique Olive Roman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Geometr212 BkCn BT">
    <w:altName w:val="Segoe Print"/>
    <w:panose1 w:val="020B0603020204020204"/>
    <w:charset w:val="00"/>
    <w:family w:val="auto"/>
    <w:pitch w:val="default"/>
    <w:sig w:usb0="00000000" w:usb1="00000000" w:usb2="00000000" w:usb3="00000000" w:csb0="0000001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ˎ̥">
    <w:altName w:val="Times New Roman"/>
    <w:panose1 w:val="00000609030101010101"/>
    <w:charset w:val="01"/>
    <w:family w:val="roman"/>
    <w:pitch w:val="default"/>
    <w:sig w:usb0="00000000" w:usb1="00000000" w:usb2="00000000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鼎繁颜体">
    <w:altName w:val="黑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EBCDEE + 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BCDEE E-BZ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_GB2312">
    <w:altName w:val="Latha"/>
    <w:panose1 w:val="00000000000000000000"/>
    <w:charset w:val="01"/>
    <w:family w:val="auto"/>
    <w:pitch w:val="default"/>
    <w:sig w:usb0="00000000" w:usb1="00000000" w:usb2="46E4D4AE" w:usb3="12E45D88" w:csb0="130A0920" w:csb1="0012D348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Helvetica sans-serif">
    <w:altName w:val="Arial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字体管家楷体">
    <w:altName w:val="楷体_GB2312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FangSong_GB2312">
    <w:altName w:val="仿宋_GB2312"/>
    <w:panose1 w:val="02010609060101010101"/>
    <w:charset w:val="00"/>
    <w:family w:val="swiss"/>
    <w:pitch w:val="default"/>
    <w:sig w:usb0="00000000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atha">
    <w:panose1 w:val="020B0604020202020204"/>
    <w:charset w:val="01"/>
    <w:family w:val="auto"/>
    <w:pitch w:val="default"/>
    <w:sig w:usb0="00100003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panose1 w:val="02010609030101010101"/>
    <w:charset w:val="80"/>
    <w:family w:val="auto"/>
    <w:pitch w:val="default"/>
    <w:sig w:usb0="00000001" w:usb1="080E0000" w:usb2="0000000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迷你简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506020202030204"/>
    <w:charset w:val="01"/>
    <w:family w:val="swiss"/>
    <w:pitch w:val="default"/>
    <w:sig w:usb0="00000287" w:usb1="00000000" w:usb2="00000000" w:usb3="00000000" w:csb0="2000009F" w:csb1="DFD7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汉仪南宫体简"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����">
    <w:altName w:val="MingLiU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字典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小隶书简">
    <w:altName w:val="隶书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彩云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报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方隶简">
    <w:altName w:val="隶书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柏青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柏青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楷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水波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水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琥珀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瘦金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竹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篆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细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综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萝卜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长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魏碑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繁淡古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特行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繁隶变">
    <w:altName w:val="隶书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qmwziti">
    <w:altName w:val="Simplified Arabic Fixed"/>
    <w:panose1 w:val="02000300000000000000"/>
    <w:charset w:val="00"/>
    <w:family w:val="auto"/>
    <w:pitch w:val="default"/>
    <w:sig w:usb0="00000000" w:usb1="00000000" w:usb2="00000000" w:usb3="00000000" w:csb0="4000001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魂心">
    <w:altName w:val="Meiryo UI"/>
    <w:panose1 w:val="02000009000000000000"/>
    <w:charset w:val="80"/>
    <w:family w:val="auto"/>
    <w:pitch w:val="default"/>
    <w:sig w:usb0="00000000" w:usb1="00000000" w:usb2="0000001E" w:usb3="00000000" w:csb0="20020000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AKUYOOTi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@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FZLanTingHei-R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繁颜体">
    <w:altName w:val="SimSun-ExtB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154AC"/>
    <w:rsid w:val="32514127"/>
    <w:rsid w:val="624154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240" w:lineRule="auto"/>
      <w:jc w:val="both"/>
    </w:pPr>
    <w:rPr>
      <w:rFonts w:ascii="Calibri" w:hAnsi="Calibri" w:eastAsia="仿宋_GB2312" w:cs="方正小标宋简体"/>
      <w:sz w:val="32"/>
      <w:szCs w:val="4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南海区档案局（馆）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2020-05-07T07:38:00Z</dcterms:created>
  <dc:creator>冯丹丹</dc:creator>
  <cp:lastModifiedBy>冯丹丹</cp:lastModifiedBy>
  <dcterms:modified xsi:type="dcterms:W3CDTF">2020-05-07T07:38:50Z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