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DA" w:rsidRDefault="00AF06DA" w:rsidP="001E4A8F">
      <w:pPr>
        <w:pStyle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附件二：</w:t>
      </w:r>
    </w:p>
    <w:tbl>
      <w:tblPr>
        <w:tblW w:w="14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70"/>
        <w:gridCol w:w="675"/>
        <w:gridCol w:w="1050"/>
        <w:gridCol w:w="885"/>
        <w:gridCol w:w="1080"/>
        <w:gridCol w:w="1500"/>
        <w:gridCol w:w="1020"/>
        <w:gridCol w:w="2265"/>
        <w:gridCol w:w="2160"/>
      </w:tblGrid>
      <w:tr w:rsidR="00AF06DA">
        <w:trPr>
          <w:trHeight w:val="700"/>
          <w:jc w:val="center"/>
        </w:trPr>
        <w:tc>
          <w:tcPr>
            <w:tcW w:w="14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省自然资源厅事业单位2020年选调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计划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</w:t>
            </w:r>
            <w:bookmarkEnd w:id="0"/>
          </w:p>
        </w:tc>
      </w:tr>
      <w:tr w:rsidR="00AF06DA">
        <w:trPr>
          <w:trHeight w:val="9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选调岗位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选调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选调方式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学历学位要求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选调范围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F06DA">
        <w:trPr>
          <w:trHeight w:val="1490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浙江省测绘科学技术研究院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设计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全日制硕士研究生及以上学历或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</w:rPr>
              <w:t>原教育部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985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、“双一流”院校全日制本科及以上学历。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年以上相关工作经验，注册规划师优先。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F06DA">
        <w:trPr>
          <w:trHeight w:val="1665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法务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管理岗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1980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原司法部直属法律院校、原教育部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985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或“双一流”院校全日制法学本科及以上学历。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年以上相关工作经验。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或者通过国家法律职业资格考试的全日制法律、法学硕士研究生及以上学历者。</w:t>
            </w:r>
          </w:p>
        </w:tc>
      </w:tr>
      <w:tr w:rsidR="00AF06DA">
        <w:trPr>
          <w:trHeight w:val="1185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浙江省自然资源厅信息中心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自然资源信息化建设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计算机及应用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年以上工作经历。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F06DA">
        <w:trPr>
          <w:trHeight w:val="160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自然资源信息化建设（规划方向）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1980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年以上工作经历。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F06DA">
        <w:trPr>
          <w:trHeight w:val="720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浙江省海洋科学院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海洋生态保护研究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省内其他机关事业单位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具有正高级专业技术职称；浙江省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人才工程、百千万人才工程国家级人选等优先。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</w:tr>
      <w:tr w:rsidR="00AF06DA">
        <w:trPr>
          <w:trHeight w:val="62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海洋环境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省内其他机关事业单位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具有副高专业技术职称；有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年以上海洋生态环境相关工作经验。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</w:tr>
      <w:tr w:rsidR="00AF06DA">
        <w:trPr>
          <w:trHeight w:val="96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海洋空间资源研究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海洋科学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具有副高专业技术职称；有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年以上海洋综合管理相关工作经验；主持过国家自然科学基金项目优先。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</w:tr>
      <w:tr w:rsidR="00AF06DA">
        <w:trPr>
          <w:trHeight w:val="62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海洋生态修复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省内其他机关事业单位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具有副高专业技术职称；有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年以上海洋生态环境相关工作经验。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</w:tr>
      <w:tr w:rsidR="00AF06DA">
        <w:trPr>
          <w:trHeight w:val="960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浙江省自然资源征收中心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项目管理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周岁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 xml:space="preserve"> 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以下（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1990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年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7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月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31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土地管理、测绘、遥感等相关专业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具有自然资源系统工作满</w:t>
            </w:r>
            <w:r>
              <w:rPr>
                <w:rStyle w:val="font21"/>
                <w:rFonts w:ascii="Times New Roman" w:eastAsia="仿宋" w:hAnsi="Times New Roman" w:cs="仿宋" w:hint="eastAsia"/>
                <w:sz w:val="20"/>
                <w:szCs w:val="20"/>
                <w:lang w:bidi="ar"/>
              </w:rPr>
              <w:t>2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年工作经历。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全日制硕士研究生毕业的可放宽到</w:t>
            </w:r>
            <w:r>
              <w:rPr>
                <w:rStyle w:val="font21"/>
                <w:rFonts w:ascii="Times New Roman" w:eastAsia="仿宋" w:hAnsi="Times New Roman" w:cs="仿宋" w:hint="eastAsia"/>
                <w:sz w:val="20"/>
                <w:szCs w:val="20"/>
                <w:lang w:bidi="ar"/>
              </w:rPr>
              <w:t>35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周岁以下</w:t>
            </w:r>
          </w:p>
        </w:tc>
      </w:tr>
      <w:tr w:rsidR="00AF06DA">
        <w:trPr>
          <w:trHeight w:val="735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地理信息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Style w:val="font41"/>
                <w:rFonts w:ascii="Times New Roman" w:eastAsia="仿宋" w:hAnsi="Times New Roman" w:cs="仿宋" w:hint="default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周岁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以下（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1990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年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7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月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31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地理信息相关专业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具有自然资源系统工作满</w:t>
            </w:r>
            <w:r>
              <w:rPr>
                <w:rStyle w:val="font21"/>
                <w:rFonts w:ascii="Times New Roman" w:eastAsia="仿宋" w:hAnsi="Times New Roman" w:cs="仿宋" w:hint="eastAsia"/>
                <w:sz w:val="20"/>
                <w:szCs w:val="20"/>
                <w:lang w:bidi="ar"/>
              </w:rPr>
              <w:t>2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年工作经历。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全日制硕士研究生毕业的可放宽到</w:t>
            </w:r>
            <w:r>
              <w:rPr>
                <w:rStyle w:val="font21"/>
                <w:rFonts w:ascii="Times New Roman" w:eastAsia="仿宋" w:hAnsi="Times New Roman" w:cs="仿宋" w:hint="eastAsia"/>
                <w:sz w:val="20"/>
                <w:szCs w:val="20"/>
                <w:lang w:bidi="ar"/>
              </w:rPr>
              <w:t>35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周岁以下</w:t>
            </w:r>
          </w:p>
        </w:tc>
      </w:tr>
      <w:tr w:rsidR="00AF06DA">
        <w:trPr>
          <w:trHeight w:val="96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国土空间规划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Style w:val="font41"/>
                <w:rFonts w:ascii="Times New Roman" w:eastAsia="仿宋" w:hAnsi="Times New Roman" w:cs="仿宋" w:hint="default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周岁</w:t>
            </w:r>
          </w:p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以下（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1990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年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7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月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31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土地规划、城乡规划相关专业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具有自然资源系统工作满</w:t>
            </w:r>
            <w:r>
              <w:rPr>
                <w:rStyle w:val="font21"/>
                <w:rFonts w:ascii="Times New Roman" w:eastAsia="仿宋" w:hAnsi="Times New Roman" w:cs="仿宋" w:hint="eastAsia"/>
                <w:sz w:val="20"/>
                <w:szCs w:val="20"/>
                <w:lang w:bidi="ar"/>
              </w:rPr>
              <w:t>2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年工作经历。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全日制硕士研究生毕业的可放宽到</w:t>
            </w:r>
            <w:r>
              <w:rPr>
                <w:rStyle w:val="font21"/>
                <w:rFonts w:ascii="Times New Roman" w:eastAsia="仿宋" w:hAnsi="Times New Roman" w:cs="仿宋" w:hint="eastAsia"/>
                <w:sz w:val="20"/>
                <w:szCs w:val="20"/>
                <w:lang w:bidi="ar"/>
              </w:rPr>
              <w:t>35</w:t>
            </w:r>
            <w:r>
              <w:rPr>
                <w:rStyle w:val="font41"/>
                <w:rFonts w:ascii="Times New Roman" w:eastAsia="仿宋" w:hAnsi="Times New Roman" w:cs="仿宋" w:hint="default"/>
                <w:lang w:bidi="ar"/>
              </w:rPr>
              <w:t>周岁以下</w:t>
            </w:r>
          </w:p>
        </w:tc>
      </w:tr>
      <w:tr w:rsidR="00AF06DA">
        <w:trPr>
          <w:trHeight w:val="2280"/>
          <w:jc w:val="center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浙江省自然资源调查登记中心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法律事务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1985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法律、自然资源管理及经济管理等相关专业。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须取得司法资格证。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具有自然资源系统工作满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年工作经历；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年以上自然资源法制工作或不动产登记工作经历；有较强的文字、口头表达能力和一定的组织协调能力。近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年考核均为称职等次以上。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硕士研究生及以上学历的，可放宽到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</w:tr>
      <w:tr w:rsidR="00AF06DA">
        <w:trPr>
          <w:trHeight w:val="1440"/>
          <w:jc w:val="center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自然资源和不动产登记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周岁以下（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1985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法律、自然资源管理及经济管理等相关专业。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省内自然资源系统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具有自然资源系统工作满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年工作经历；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年以上自然资源法制工作或不动产登记工作经历；有较强的文字、口头表达能力和一定的组织协调能力。近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年考核均为称职等次以上。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6DA" w:rsidRDefault="00AF06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硕士研究生及以上学历的，可放宽到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</w:tr>
    </w:tbl>
    <w:p w:rsidR="00AF06DA" w:rsidRDefault="00AF06DA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F06DA" w:rsidRDefault="00AF06DA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F06DA" w:rsidRDefault="00AF06DA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AF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3D" w:rsidRDefault="00671E3D" w:rsidP="00B65B46">
      <w:r>
        <w:separator/>
      </w:r>
    </w:p>
  </w:endnote>
  <w:endnote w:type="continuationSeparator" w:id="0">
    <w:p w:rsidR="00671E3D" w:rsidRDefault="00671E3D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3D" w:rsidRDefault="00671E3D" w:rsidP="00B65B46">
      <w:r>
        <w:separator/>
      </w:r>
    </w:p>
  </w:footnote>
  <w:footnote w:type="continuationSeparator" w:id="0">
    <w:p w:rsidR="00671E3D" w:rsidRDefault="00671E3D" w:rsidP="00B6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DA"/>
    <w:rsid w:val="00671E3D"/>
    <w:rsid w:val="00A5720F"/>
    <w:rsid w:val="00AF06DA"/>
    <w:rsid w:val="00B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63AA9-9CD6-412C-B854-63548D3A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06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F06DA"/>
    <w:rPr>
      <w:b/>
      <w:bCs/>
      <w:kern w:val="44"/>
      <w:sz w:val="44"/>
      <w:szCs w:val="44"/>
    </w:rPr>
  </w:style>
  <w:style w:type="character" w:customStyle="1" w:styleId="font21">
    <w:name w:val="font21"/>
    <w:basedOn w:val="a0"/>
    <w:uiPriority w:val="99"/>
    <w:qFormat/>
    <w:rsid w:val="00AF06DA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F06D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unhideWhenUsed/>
    <w:rsid w:val="00B6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jinhong</dc:creator>
  <cp:keywords/>
  <dc:description/>
  <cp:lastModifiedBy>jinhong</cp:lastModifiedBy>
  <cp:revision>2</cp:revision>
  <dcterms:created xsi:type="dcterms:W3CDTF">2020-07-21T07:34:00Z</dcterms:created>
  <dcterms:modified xsi:type="dcterms:W3CDTF">2020-07-21T07:36:00Z</dcterms:modified>
</cp:coreProperties>
</file>