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考生注意事项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一、考生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在报到规定时间内迟到30分钟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不得穿制服或穿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有特别标志的服饰。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进入候考室前，通讯工具、物品等统一交工作人员代为保管，并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笔试准考证原件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和资格复审情况核查表交工作人员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校验。面试工作人员核对考生身份时，考生应摘下口罩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四、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要遵守纪律，自觉听从工作人员的安排。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面试前在候考室等候，抽签决定面试顺序，并保持安静；面试时由工作人员引导进入考场，不得将任何书籍、资料和通讯工具带入考场。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进入考场后，要遵守纪律，尊重考官。面试过程中，考生不得佩戴口罩。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面试结束后，应试人员不得返回考场和候考室，应到考后休息室等候宣布面试结果，保持安静，不得大声议论。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对违纪者，工作人员有权制止，并视情节轻重作出相应处理。</w:t>
      </w:r>
    </w:p>
    <w:p>
      <w:pPr>
        <w:rPr>
          <w:color w:val="auto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3A27"/>
    <w:rsid w:val="4F590444"/>
    <w:rsid w:val="6643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8" w:lineRule="atLeast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LenIL</dc:creator>
  <cp:lastModifiedBy>刘骁祎</cp:lastModifiedBy>
  <cp:lastPrinted>2020-10-14T02:22:20Z</cp:lastPrinted>
  <dcterms:modified xsi:type="dcterms:W3CDTF">2020-10-14T02:23:36Z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