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584" w:tblpY="1266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701"/>
        <w:gridCol w:w="1558"/>
        <w:gridCol w:w="1946"/>
        <w:gridCol w:w="6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原工作单位及职务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机关综合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30049</w:t>
            </w: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李明敏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 w:cs="Times New Roman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宋体" w:eastAsia="仿宋_GB2312" w:cs="Arial"/>
                <w:b w:val="0"/>
                <w:sz w:val="28"/>
                <w:szCs w:val="28"/>
              </w:rPr>
              <w:t>300403811</w:t>
            </w:r>
          </w:p>
        </w:tc>
        <w:tc>
          <w:tcPr>
            <w:tcW w:w="6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合肥市肥东县数据资源局党组成员、审批项目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协调科科长，四级主任科员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机关综合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30049</w:t>
            </w: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玮</w:t>
            </w:r>
          </w:p>
        </w:tc>
        <w:tc>
          <w:tcPr>
            <w:tcW w:w="1946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6"/>
                <w:rFonts w:ascii="仿宋_GB2312" w:hAnsi="宋体" w:eastAsia="仿宋_GB2312" w:cs="宋体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宋体" w:eastAsia="仿宋_GB2312" w:cs="宋体"/>
                <w:b w:val="0"/>
                <w:sz w:val="28"/>
                <w:szCs w:val="28"/>
              </w:rPr>
              <w:t>300503927</w:t>
            </w:r>
          </w:p>
        </w:tc>
        <w:tc>
          <w:tcPr>
            <w:tcW w:w="6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合肥市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肥西县山南镇政府文明办主任，一级科员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机关综合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30050</w:t>
            </w: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张跃东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宋体" w:eastAsia="仿宋_GB2312" w:cs="宋体"/>
                <w:b w:val="0"/>
                <w:sz w:val="28"/>
                <w:szCs w:val="28"/>
              </w:rPr>
              <w:t>300506812</w:t>
            </w:r>
          </w:p>
        </w:tc>
        <w:tc>
          <w:tcPr>
            <w:tcW w:w="6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淮南市公安局指挥中心警务技术三级主管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安徽省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民政厅2020年度公开遴选公务员拟遴选人员名单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2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2021-01-27T02:11:52Z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