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附件1: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全国双一流高校名单</w:t>
      </w:r>
    </w:p>
    <w:p>
      <w:pPr>
        <w:spacing w:line="560" w:lineRule="exact"/>
        <w:jc w:val="center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学、宁波大学、中国科学院大学、第二军医大学、第四军医大学</w:t>
      </w: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overflowPunct w:val="0"/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来源:</w:t>
      </w:r>
      <w:r>
        <w:rPr>
          <w:rFonts w:ascii="仿宋_GB2312" w:hAnsi="仿宋_GB2312" w:eastAsia="仿宋_GB2312" w:cs="仿宋_GB2312"/>
          <w:bCs/>
          <w:szCs w:val="21"/>
        </w:rPr>
        <w:t xml:space="preserve"> </w:t>
      </w:r>
      <w:r>
        <w:rPr>
          <w:rFonts w:ascii="仿宋_GB2312" w:hAnsi="仿宋_GB2312" w:eastAsia="仿宋_GB2312" w:cs="仿宋_GB2312"/>
          <w:bCs/>
        </w:rPr>
        <w:t>教育部</w:t>
      </w:r>
      <w:r>
        <w:rPr>
          <w:rFonts w:hint="eastAsia" w:ascii="宋体" w:hAnsi="宋体" w:eastAsia="宋体" w:cs="宋体"/>
          <w:bCs/>
        </w:rPr>
        <w:t> </w:t>
      </w:r>
      <w:r>
        <w:rPr>
          <w:rFonts w:ascii="仿宋_GB2312" w:hAnsi="仿宋_GB2312" w:eastAsia="仿宋_GB2312" w:cs="仿宋_GB2312"/>
          <w:bCs/>
        </w:rPr>
        <w:t>财政部</w:t>
      </w:r>
      <w:r>
        <w:rPr>
          <w:rFonts w:hint="eastAsia" w:ascii="宋体" w:hAnsi="宋体" w:eastAsia="宋体" w:cs="宋体"/>
          <w:bCs/>
        </w:rPr>
        <w:t> </w:t>
      </w:r>
      <w:r>
        <w:rPr>
          <w:rFonts w:ascii="仿宋_GB2312" w:hAnsi="仿宋_GB2312" w:eastAsia="仿宋_GB2312" w:cs="仿宋_GB2312"/>
          <w:bCs/>
        </w:rPr>
        <w:t>国家发展改革委</w:t>
      </w:r>
      <w:r>
        <w:rPr>
          <w:rFonts w:hint="eastAsia" w:ascii="仿宋_GB2312" w:hAnsi="仿宋_GB2312" w:eastAsia="仿宋_GB2312" w:cs="仿宋_GB2312"/>
          <w:bCs/>
        </w:rPr>
        <w:t xml:space="preserve"> </w:t>
      </w:r>
      <w:r>
        <w:rPr>
          <w:rFonts w:ascii="仿宋_GB2312" w:hAnsi="仿宋_GB2312" w:eastAsia="仿宋_GB2312" w:cs="仿宋_GB2312"/>
          <w:bCs/>
        </w:rPr>
        <w:t>关于公布世界一流大学和一流学科建设高校及建设学科名单的通知</w:t>
      </w:r>
      <w:r>
        <w:rPr>
          <w:rFonts w:hint="eastAsia" w:ascii="仿宋_GB2312" w:hAnsi="仿宋_GB2312" w:eastAsia="仿宋_GB2312" w:cs="仿宋_GB2312"/>
          <w:bCs/>
        </w:rPr>
        <w:t>(</w:t>
      </w:r>
      <w:r>
        <w:rPr>
          <w:rFonts w:ascii="仿宋_GB2312" w:hAnsi="仿宋_GB2312" w:eastAsia="仿宋_GB2312" w:cs="仿宋_GB2312"/>
          <w:bCs/>
        </w:rPr>
        <w:t>教研函〔2017〕</w:t>
      </w:r>
      <w:r>
        <w:rPr>
          <w:rFonts w:hint="eastAsia" w:ascii="仿宋_GB2312" w:hAnsi="仿宋_GB2312" w:eastAsia="仿宋_GB2312" w:cs="仿宋_GB2312"/>
          <w:bCs/>
        </w:rPr>
        <w:t>2号)</w:t>
      </w:r>
      <w:r>
        <w:rPr>
          <w:rFonts w:ascii="仿宋_GB2312" w:hAnsi="仿宋_GB2312" w:eastAsia="仿宋_GB2312" w:cs="仿宋_GB2312"/>
          <w:bCs/>
        </w:rPr>
        <w:t xml:space="preserve"> </w:t>
      </w:r>
      <w:r>
        <w:rPr>
          <w:rFonts w:hint="eastAsia" w:ascii="仿宋_GB2312" w:hAnsi="仿宋_GB2312" w:eastAsia="仿宋_GB2312" w:cs="仿宋_GB2312"/>
          <w:bCs/>
        </w:rPr>
        <w:t>http://www.moe.gov.cn/srcsite/A22/moe_843/201709/t20170921_314942.html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582"/>
    <w:rsid w:val="002164C5"/>
    <w:rsid w:val="00413379"/>
    <w:rsid w:val="00534C50"/>
    <w:rsid w:val="009B1669"/>
    <w:rsid w:val="00D12582"/>
    <w:rsid w:val="00F646B5"/>
    <w:rsid w:val="1AA37DEC"/>
    <w:rsid w:val="70B129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李达</cp:lastModifiedBy>
  <dcterms:modified xsi:type="dcterms:W3CDTF">2020-11-16T01:35:06Z</dcterms:modified>
  <dc:title>全国双一流高校名单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