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t>XXX确认参加最高人民法院XX岗位面试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最高人民法院政治部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</w:t>
      </w:r>
      <w:r>
        <w:rPr>
          <w:rFonts w:hint="eastAsia" w:eastAsia="仿宋_GB2312"/>
          <w:kern w:val="0"/>
          <w:sz w:val="32"/>
          <w:szCs w:val="32"/>
        </w:rPr>
        <w:t>岗</w:t>
      </w:r>
      <w:r>
        <w:rPr>
          <w:rFonts w:eastAsia="仿宋_GB2312"/>
          <w:kern w:val="0"/>
          <w:sz w:val="32"/>
          <w:szCs w:val="32"/>
        </w:rPr>
        <w:t>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/>
          <w:bCs/>
          <w:spacing w:val="8"/>
          <w:sz w:val="32"/>
          <w:szCs w:val="32"/>
        </w:rPr>
        <w:t>，报考员额法官职位的人员，请注明刑事审判、民商事审判、行政审判等具体审判方向</w:t>
      </w:r>
      <w:r>
        <w:rPr>
          <w:rFonts w:eastAsia="仿宋_GB2312"/>
          <w:kern w:val="0"/>
          <w:sz w:val="32"/>
          <w:szCs w:val="32"/>
        </w:rPr>
        <w:t>），已进入面试名单。我能够按照规定的时间和要求参加面试。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3200" w:firstLineChars="100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</w:t>
      </w:r>
      <w:r>
        <w:rPr>
          <w:rFonts w:hint="eastAsia" w:eastAsia="仿宋_GB2312"/>
          <w:kern w:val="0"/>
          <w:sz w:val="32"/>
          <w:szCs w:val="32"/>
        </w:rPr>
        <w:t>（考生本人手写）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hint="eastAsia" w:eastAsia="仿宋_GB2312"/>
          <w:kern w:val="0"/>
          <w:sz w:val="32"/>
          <w:szCs w:val="32"/>
        </w:rPr>
        <w:t xml:space="preserve">          </w:t>
      </w:r>
    </w:p>
    <w:p>
      <w:pPr>
        <w:widowControl/>
        <w:wordWrap w:val="0"/>
        <w:adjustRightInd w:val="0"/>
        <w:snapToGrid w:val="0"/>
        <w:spacing w:line="560" w:lineRule="exact"/>
        <w:ind w:firstLine="4480" w:firstLineChars="140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  <w:r>
        <w:rPr>
          <w:rFonts w:hint="eastAsia" w:eastAsia="仿宋_GB2312"/>
          <w:kern w:val="0"/>
          <w:sz w:val="32"/>
          <w:szCs w:val="32"/>
        </w:rPr>
        <w:t xml:space="preserve">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871CE"/>
    <w:rsid w:val="650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2021-03-04T01:48:00Z</dcterms:created>
  <dc:creator>_孙溯清</dc:creator>
  <cp:lastModifiedBy>_孙溯清</cp:lastModifiedBy>
  <dcterms:modified xsi:type="dcterms:W3CDTF">2021-03-04T01:48:19Z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