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61"/>
        <w:gridCol w:w="811"/>
        <w:gridCol w:w="426"/>
        <w:gridCol w:w="426"/>
        <w:gridCol w:w="547"/>
        <w:gridCol w:w="1070"/>
        <w:gridCol w:w="704"/>
        <w:gridCol w:w="1009"/>
        <w:gridCol w:w="1404"/>
        <w:gridCol w:w="1104"/>
      </w:tblGrid>
      <w:tr w:rsidR="006B68BD" w:rsidRPr="006B68BD" w:rsidTr="006B68BD">
        <w:trPr>
          <w:trHeight w:val="750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淳安县生态产业和商务局公开选调工作人员职位表</w:t>
            </w:r>
          </w:p>
        </w:tc>
      </w:tr>
      <w:tr w:rsidR="006B68BD" w:rsidRPr="006B68BD" w:rsidTr="006B68BD">
        <w:trPr>
          <w:trHeight w:val="15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选调单位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选调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岗位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经费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形式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选调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人数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年龄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岗位类别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及等级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学历及专业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要求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其他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要求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6B68BD" w:rsidRPr="006B68BD" w:rsidTr="006B68BD">
        <w:trPr>
          <w:trHeight w:val="157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县生态产业和商务局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下属事业单位县高层次人才与生态产业发展服务中心，生态产业二科副科长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财政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补助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年龄不超过35周岁（1986年3月1日以后出生）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Calibri" w:eastAsia="黑体" w:hAnsi="Calibri" w:cs="Calibri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管理九级或专技十一级及以下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全日制本科及以上；经济学大类、会计学、财务管理、审计学、财务会计教育专业。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仅限全额事业人员报考，须现任中层副职及以上。职称须与岗位相匹配，具备中级及以上职称报名对象，需本人书面同意降低岗位等级或转为管理九级。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6B68BD" w:rsidRPr="006B68BD" w:rsidTr="006B68BD">
        <w:trPr>
          <w:trHeight w:val="295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下属事业单位县高层次人才与生态产业发展服务中心，高层次人才服务科工作人员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全日制本科及以上；专业不限。熟悉人才与产业等相关政策法规，有较强的沟通协调能力。具有组织、人</w:t>
            </w: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lastRenderedPageBreak/>
              <w:t>才、人事、党建、招商引资等相关工作1年及以上。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lastRenderedPageBreak/>
              <w:t>仅限全额事业人员报考。职称须与岗位相匹配，具备中级及以上职称报名对象，需本人书面同意降低岗位等级或转为管理九级。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6B68BD" w:rsidRPr="006B68BD" w:rsidTr="006B68BD">
        <w:trPr>
          <w:trHeight w:val="187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县生态产业和商务局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下属事业单位县高层次人才与生态产业发展服务中心，</w:t>
            </w: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财务工作人员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财政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补助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年龄不超过40周岁（1981年3月1日以后出生）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管理九级或专技十级及以下</w:t>
            </w:r>
          </w:p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大专及以上；财务会计类、财政金融类、财务会计教育、电算会计等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仅限全额事业人员报考。职称须与岗位相匹配，具备专技十级以上职称报名对象，需本人书面同意降低岗位等级或转为管理九级。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6B68BD" w:rsidRPr="006B68BD" w:rsidTr="006B68BD">
        <w:trPr>
          <w:trHeight w:val="184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下属参公单位县新型墙体材料发展中心，高新产业科工作人员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一级科员及以下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大专及以上；专业不限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职级为一级科员及以下，四级主任科员及以上需本人书面同意降低职级至一级科员；仅限公务员或参公人员报考。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6B68BD" w:rsidRPr="006B68BD" w:rsidTr="006B68BD">
        <w:trPr>
          <w:trHeight w:val="157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下属参公单位县新型墙体材料发展中心，经济运行科工作人员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一级科员及以下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大专及以上；专业不限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68B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职级为一级科员及以下，四级主任科员及以上需本人书面同意降低职级至一级科员；仅限公务员或参公人员报考。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8BD" w:rsidRPr="006B68BD" w:rsidRDefault="006B68BD" w:rsidP="006B68BD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</w:tbl>
    <w:p w:rsidR="006B68BD" w:rsidRPr="006B68BD" w:rsidRDefault="006B68BD" w:rsidP="006B68BD">
      <w:pPr>
        <w:widowControl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6B68BD">
        <w:rPr>
          <w:rFonts w:ascii="宋体" w:eastAsia="宋体" w:hAnsi="宋体" w:cs="宋体" w:hint="eastAsia"/>
          <w:kern w:val="0"/>
          <w:szCs w:val="21"/>
        </w:rPr>
        <w:t> </w:t>
      </w:r>
    </w:p>
    <w:p w:rsidR="00F353AE" w:rsidRDefault="00F353AE">
      <w:bookmarkStart w:id="0" w:name="_GoBack"/>
      <w:bookmarkEnd w:id="0"/>
    </w:p>
    <w:sectPr w:rsidR="00F3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BD"/>
    <w:rsid w:val="006B68BD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992C-B163-45DD-B253-BD9A735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9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805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2021-03-17T07:53:00Z</dcterms:created>
  <dcterms:modified xsi:type="dcterms:W3CDTF">2021-03-17T07:54:00Z</dcterms:modified>
</cp:coreProperties>
</file>