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同志，是在编在岗正式（公务员</w:t>
      </w:r>
      <w:r>
        <w:rPr>
          <w:rFonts w:hint="eastAsia" w:eastAsia="仿宋"/>
          <w:sz w:val="32"/>
          <w:szCs w:val="32"/>
          <w:lang w:eastAsia="zh-CN"/>
        </w:rPr>
        <w:t>或事业单位</w:t>
      </w:r>
      <w:r>
        <w:rPr>
          <w:rFonts w:hint="eastAsia" w:eastAsia="仿宋"/>
          <w:sz w:val="32"/>
          <w:szCs w:val="32"/>
        </w:rPr>
        <w:t>工作人员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</w:rPr>
        <w:t>，属         编制人员（行政编制人员），201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19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年近三年年度考核均在称职（合格）以上等次，最低服务期限已满，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现同意其报名参加202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年资兴市公开选调（聘）机关事业单位工作人员考试，特此证明！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45462BB4"/>
    <w:rsid w:val="624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8</TotalTime>
  <ScaleCrop>false</ScaleCrop>
  <LinksUpToDate>false</LinksUpToDate>
  <CharactersWithSpaces>262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兰客</cp:lastModifiedBy>
  <dcterms:modified xsi:type="dcterms:W3CDTF">2021-04-08T06:39:39Z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193C55679C7D4901A4E826697C456CD0</vt:lpwstr>
  </property>
</Properties>
</file>