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14" w:rsidRPr="003E6014" w:rsidRDefault="003E6014" w:rsidP="003E6014">
      <w:pPr>
        <w:widowControl/>
        <w:shd w:val="clear" w:color="auto" w:fill="E8E8E8"/>
        <w:spacing w:before="75" w:after="75"/>
        <w:jc w:val="center"/>
        <w:rPr>
          <w:rFonts w:ascii="宋体" w:eastAsia="宋体" w:hAnsi="宋体" w:cs="宋体"/>
          <w:color w:val="000000"/>
          <w:kern w:val="0"/>
          <w:sz w:val="18"/>
          <w:szCs w:val="18"/>
        </w:rPr>
      </w:pPr>
      <w:r w:rsidRPr="003E6014">
        <w:rPr>
          <w:rFonts w:ascii="仿宋_GB2312" w:eastAsia="仿宋_GB2312" w:hAnsi="宋体" w:cs="宋体" w:hint="eastAsia"/>
          <w:color w:val="000000"/>
          <w:kern w:val="0"/>
          <w:sz w:val="32"/>
          <w:szCs w:val="32"/>
        </w:rPr>
        <w:t>2021年度宜宾市公安局及相关直属分局公开考调人民警察面试资格复审入闱人员名单</w:t>
      </w:r>
    </w:p>
    <w:tbl>
      <w:tblPr>
        <w:tblW w:w="5000" w:type="pct"/>
        <w:shd w:val="clear" w:color="auto" w:fill="E8E8E8"/>
        <w:tblCellMar>
          <w:left w:w="0" w:type="dxa"/>
          <w:right w:w="0" w:type="dxa"/>
        </w:tblCellMar>
        <w:tblLook w:val="04A0" w:firstRow="1" w:lastRow="0" w:firstColumn="1" w:lastColumn="0" w:noHBand="0" w:noVBand="1"/>
      </w:tblPr>
      <w:tblGrid>
        <w:gridCol w:w="1622"/>
        <w:gridCol w:w="2307"/>
        <w:gridCol w:w="2221"/>
        <w:gridCol w:w="1196"/>
        <w:gridCol w:w="940"/>
      </w:tblGrid>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hint="eastAsia"/>
                <w:color w:val="000000"/>
                <w:kern w:val="0"/>
                <w:sz w:val="18"/>
                <w:szCs w:val="18"/>
              </w:rPr>
            </w:pPr>
            <w:r w:rsidRPr="003E6014">
              <w:rPr>
                <w:rFonts w:ascii="宋体" w:eastAsia="宋体" w:hAnsi="宋体" w:cs="Tahoma" w:hint="eastAsia"/>
                <w:b/>
                <w:bCs/>
                <w:color w:val="000000"/>
                <w:kern w:val="0"/>
                <w:sz w:val="22"/>
              </w:rPr>
              <w:t>准考证号</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b/>
                <w:bCs/>
                <w:color w:val="000000"/>
                <w:kern w:val="0"/>
                <w:sz w:val="22"/>
              </w:rPr>
              <w:t>报考单位</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b/>
                <w:bCs/>
                <w:color w:val="000000"/>
                <w:kern w:val="0"/>
                <w:sz w:val="22"/>
              </w:rPr>
              <w:t>职位名称</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b/>
                <w:bCs/>
                <w:color w:val="000000"/>
                <w:kern w:val="0"/>
                <w:sz w:val="22"/>
              </w:rPr>
              <w:t>职位代码</w:t>
            </w:r>
          </w:p>
        </w:tc>
        <w:tc>
          <w:tcPr>
            <w:tcW w:w="5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b/>
                <w:bCs/>
                <w:color w:val="000000"/>
                <w:kern w:val="0"/>
                <w:sz w:val="22"/>
              </w:rPr>
              <w:t>入闱最低</w:t>
            </w:r>
            <w:r w:rsidRPr="003E6014">
              <w:rPr>
                <w:rFonts w:ascii="宋体" w:eastAsia="宋体" w:hAnsi="宋体" w:cs="Tahoma" w:hint="eastAsia"/>
                <w:b/>
                <w:bCs/>
                <w:color w:val="000000"/>
                <w:kern w:val="0"/>
                <w:sz w:val="22"/>
              </w:rPr>
              <w:br/>
              <w:t>笔试折合成绩</w:t>
            </w: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2159150100804</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550" w:type="pct"/>
            <w:vMerge w:val="restar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32.9845</w:t>
            </w: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2159150100808</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2159150100818</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2159150100806</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2159150100802</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2159150100811</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2159150100803</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2159150100801</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2159150100812</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20212024</w:t>
            </w:r>
          </w:p>
        </w:tc>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2159150101512</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550" w:type="pct"/>
            <w:vMerge w:val="restart"/>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33.</w:t>
            </w:r>
            <w:bookmarkStart w:id="0" w:name="_GoBack"/>
            <w:bookmarkEnd w:id="0"/>
            <w:r w:rsidRPr="003E6014">
              <w:rPr>
                <w:rFonts w:ascii="宋体" w:eastAsia="宋体" w:hAnsi="宋体" w:cs="Tahoma" w:hint="eastAsia"/>
                <w:color w:val="000000"/>
                <w:kern w:val="0"/>
                <w:sz w:val="22"/>
              </w:rPr>
              <w:t>7</w:t>
            </w: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2159150101506</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2159150101528</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2159150101510</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2159150101518</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2159150101509</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2159150101502</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2159150101524</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2159150101501</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2159150101604</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2159150101511</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2159150101601</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涉网犯罪侦查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20212025</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2159150101614</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550" w:type="pct"/>
            <w:vMerge w:val="restart"/>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27.6095</w:t>
            </w: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2159150101606</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lastRenderedPageBreak/>
              <w:t>2159150101613</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2159150101608</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2159150101612</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2159150101611</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2159150101615</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2159150101618</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2159150101607</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2159150101616</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2159150101619</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2159150101609</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公安信息化研判及应用</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20212026</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2159150100909</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公安法制</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20212027</w:t>
            </w:r>
          </w:p>
        </w:tc>
        <w:tc>
          <w:tcPr>
            <w:tcW w:w="550" w:type="pct"/>
            <w:vMerge w:val="restart"/>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31.405</w:t>
            </w: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2159150100910</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公安法制</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20212027</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2159150100906</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公安法制</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20212027</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2159150100922</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案件侦查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20212028</w:t>
            </w:r>
          </w:p>
        </w:tc>
        <w:tc>
          <w:tcPr>
            <w:tcW w:w="550" w:type="pct"/>
            <w:vMerge w:val="restart"/>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24.025</w:t>
            </w: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2159150100925</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案件侦查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20212028</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2159150100914</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案件侦查</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20212028</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2159150100823</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宜宾市公安局翠屏区分局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公安文秘工作人员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20212131</w:t>
            </w:r>
          </w:p>
        </w:tc>
        <w:tc>
          <w:tcPr>
            <w:tcW w:w="550" w:type="pct"/>
            <w:vMerge w:val="restart"/>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31.2805</w:t>
            </w: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2159150100820</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宜宾市公安局翠屏区分局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公安文秘工作人员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20212131</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r w:rsidR="003E6014" w:rsidRPr="003E6014" w:rsidTr="003E6014">
        <w:tc>
          <w:tcPr>
            <w:tcW w:w="9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2159150100819</w:t>
            </w:r>
          </w:p>
        </w:tc>
        <w:tc>
          <w:tcPr>
            <w:tcW w:w="135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宜宾市公安局翠屏区分局</w:t>
            </w:r>
          </w:p>
        </w:tc>
        <w:tc>
          <w:tcPr>
            <w:tcW w:w="13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公安文秘工作人员</w:t>
            </w:r>
          </w:p>
        </w:tc>
        <w:tc>
          <w:tcPr>
            <w:tcW w:w="700" w:type="pct"/>
            <w:tcBorders>
              <w:top w:val="single" w:sz="8" w:space="0" w:color="auto"/>
              <w:left w:val="single" w:sz="8" w:space="0" w:color="auto"/>
              <w:bottom w:val="single" w:sz="8" w:space="0" w:color="auto"/>
              <w:right w:val="single" w:sz="8" w:space="0" w:color="auto"/>
            </w:tcBorders>
            <w:shd w:val="clear" w:color="auto" w:fill="E8E8E8"/>
            <w:vAlign w:val="center"/>
            <w:hideMark/>
          </w:tcPr>
          <w:p w:rsidR="003E6014" w:rsidRPr="003E6014" w:rsidRDefault="003E6014" w:rsidP="003E6014">
            <w:pPr>
              <w:widowControl/>
              <w:spacing w:before="75" w:after="75"/>
              <w:jc w:val="center"/>
              <w:rPr>
                <w:rFonts w:ascii="Tahoma" w:eastAsia="宋体" w:hAnsi="Tahoma" w:cs="Tahoma"/>
                <w:color w:val="000000"/>
                <w:kern w:val="0"/>
                <w:sz w:val="18"/>
                <w:szCs w:val="18"/>
              </w:rPr>
            </w:pPr>
            <w:r w:rsidRPr="003E6014">
              <w:rPr>
                <w:rFonts w:ascii="宋体" w:eastAsia="宋体" w:hAnsi="宋体" w:cs="Tahoma" w:hint="eastAsia"/>
                <w:color w:val="000000"/>
                <w:kern w:val="0"/>
                <w:sz w:val="22"/>
              </w:rPr>
              <w:t>20212131</w:t>
            </w:r>
          </w:p>
        </w:tc>
        <w:tc>
          <w:tcPr>
            <w:tcW w:w="0" w:type="auto"/>
            <w:vMerge/>
            <w:tcBorders>
              <w:top w:val="single" w:sz="8" w:space="0" w:color="000000"/>
              <w:left w:val="single" w:sz="8" w:space="0" w:color="000000"/>
              <w:bottom w:val="single" w:sz="8" w:space="0" w:color="000000"/>
              <w:right w:val="single" w:sz="8" w:space="0" w:color="000000"/>
            </w:tcBorders>
            <w:shd w:val="clear" w:color="auto" w:fill="E8E8E8"/>
            <w:vAlign w:val="center"/>
            <w:hideMark/>
          </w:tcPr>
          <w:p w:rsidR="003E6014" w:rsidRPr="003E6014" w:rsidRDefault="003E6014" w:rsidP="003E6014">
            <w:pPr>
              <w:widowControl/>
              <w:jc w:val="left"/>
              <w:rPr>
                <w:rFonts w:ascii="Tahoma" w:eastAsia="宋体" w:hAnsi="Tahoma" w:cs="Tahoma"/>
                <w:color w:val="000000"/>
                <w:kern w:val="0"/>
                <w:sz w:val="18"/>
                <w:szCs w:val="18"/>
              </w:rPr>
            </w:pPr>
          </w:p>
        </w:tc>
      </w:tr>
    </w:tbl>
    <w:p w:rsidR="00F6700A" w:rsidRDefault="00F6700A"/>
    <w:sectPr w:rsidR="00F670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14"/>
    <w:rsid w:val="003E6014"/>
    <w:rsid w:val="00F67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966A7-AE4C-4447-BF19-5C656248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2021-05-17T02:57:00Z</dcterms:created>
  <dcterms:modified xsi:type="dcterms:W3CDTF">2021-05-17T02:58:00Z</dcterms:modified>
</cp:coreProperties>
</file>