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640" w:firstLineChars="1100"/>
        <w:textAlignment w:val="auto"/>
        <w:rPr>
          <w:color w:val="auto"/>
        </w:rPr>
      </w:pP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2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u w:val="none"/>
          <w:shd w:val="clear" w:color="auto" w:fill="FFFFFF"/>
          <w:lang w:val="en-US" w:eastAsia="zh-CN" w:bidi="ar"/>
        </w:rPr>
        <w:t>021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年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下半年绵阳市退役军人事务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局下属事业单位公开</w:t>
      </w:r>
      <w:r>
        <w:rPr>
          <w:rFonts w:hint="eastAsia" w:ascii="宋体" w:hAnsi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考调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工作人员岗位和条件一览表</w:t>
      </w:r>
    </w:p>
    <w:tbl>
      <w:tblPr>
        <w:tblStyle w:val="4"/>
        <w:tblW w:w="12905" w:type="dxa"/>
        <w:tblInd w:w="-62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377"/>
        <w:gridCol w:w="761"/>
        <w:gridCol w:w="967"/>
        <w:gridCol w:w="1424"/>
        <w:gridCol w:w="1108"/>
        <w:gridCol w:w="5163"/>
        <w:gridCol w:w="158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序号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考调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单位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名称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简介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拟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考调岗位</w:t>
            </w:r>
          </w:p>
          <w:p>
            <w:pPr>
              <w:widowControl/>
              <w:jc w:val="center"/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等级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考调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名额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auto"/>
                <w:kern w:val="0"/>
                <w:szCs w:val="21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eastAsia="zh-CN"/>
              </w:rPr>
              <w:t>岗位</w:t>
            </w: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</w:rPr>
              <w:t>资格条件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宋体" w:eastAsia="黑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宋体"/>
                <w:color w:val="auto"/>
                <w:kern w:val="0"/>
                <w:szCs w:val="21"/>
                <w:lang w:val="en-US" w:eastAsia="zh-CN"/>
              </w:rPr>
              <w:t>笔试科目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绵阳市退役军人服务中心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会计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从事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单位会计</w:t>
            </w:r>
            <w:r>
              <w:rPr>
                <w:rFonts w:hint="eastAsia" w:ascii="宋体" w:hAnsi="宋体" w:cs="宋体"/>
                <w:color w:val="auto"/>
                <w:szCs w:val="21"/>
              </w:rPr>
              <w:t>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专业技术十一级以下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具有下列条件之一：a.具有会计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中级以上专业技术职称；b.全日制普通高等教育本科及以上，取得学历相应学位,专业为：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会计、会计学、财务会计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专业；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③年龄：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年9月2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；④具有会计初级及以上职称，从事2年以上财会工作经历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《职业能力倾向测验（B类）》《综合应用能力（B类）》两科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绵阳市退役军人服务中心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人员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从事综合管理工作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管理九级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学历学位：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全日制普通高等教育本科及以上，取得学历相应学位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②专业：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专业不限；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③年龄：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年9月2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《职业能力倾向测验》（A类）和《综合应用能力》（A类）两科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绵阳市退役军人服务中心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工作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人员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Cs w:val="21"/>
                <w:lang w:eastAsia="zh-CN"/>
              </w:rPr>
              <w:t>从事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Cs w:val="21"/>
                <w:lang w:val="en-US" w:eastAsia="zh-CN"/>
              </w:rPr>
              <w:t>档案管理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auto"/>
                <w:szCs w:val="21"/>
                <w:lang w:eastAsia="zh-CN"/>
              </w:rPr>
              <w:t>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专业技术十一级以下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具有下列条件之一：a.具有档案管理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中级以上专业技术职称；b.全日制普通高等教育本科及以上，取得学历相应学位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专业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为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</w:rPr>
              <w:t>图书情报与档案管理类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</w:rPr>
              <w:t>教育学类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</w:rPr>
              <w:t>中国语言文学类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  <w:lang w:eastAsia="zh-CN"/>
              </w:rPr>
              <w:t>、</w:t>
            </w:r>
            <w:r>
              <w:rPr>
                <w:rFonts w:hint="eastAsia" w:ascii="宋体" w:hAnsi="宋体" w:eastAsia="宋体" w:cs="Arial"/>
                <w:color w:val="auto"/>
                <w:kern w:val="0"/>
                <w:sz w:val="22"/>
                <w:lang w:val="en-US" w:eastAsia="zh-CN"/>
              </w:rPr>
              <w:t>历史学类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②年龄：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年9月2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《职业能力倾向测验（B类）》《综合应用能力（B类）》两科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绵阳市军用饮食供应站</w:t>
            </w:r>
          </w:p>
        </w:tc>
        <w:tc>
          <w:tcPr>
            <w:tcW w:w="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综合文秘</w:t>
            </w:r>
          </w:p>
        </w:tc>
        <w:tc>
          <w:tcPr>
            <w:tcW w:w="9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从事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综合管理工作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管理九级</w:t>
            </w:r>
          </w:p>
        </w:tc>
        <w:tc>
          <w:tcPr>
            <w:tcW w:w="11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学历学位：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全日制普通高等教育本科及以上，取得学历相应学位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②专业：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公共管理类、中国语言文学类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；③年龄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年9月2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；④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热爱国防军供事业；⑤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具有1年以上办公室文秘工作经历，有较强公文写作、口头表达能力；⑥熟练掌握应用办公软件及人事管理软件；⑦具有较强的执行力、协调力及学习能力，能适应多岗位工作。</w:t>
            </w:r>
          </w:p>
        </w:tc>
        <w:tc>
          <w:tcPr>
            <w:tcW w:w="15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《职业能力倾向测验》（A类）和《综合应用能力》（A类）两科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绵阳市军队离退休干部朝阳休养所</w:t>
            </w:r>
          </w:p>
        </w:tc>
        <w:tc>
          <w:tcPr>
            <w:tcW w:w="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综合文秘</w:t>
            </w:r>
          </w:p>
        </w:tc>
        <w:tc>
          <w:tcPr>
            <w:tcW w:w="9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从事综合管理工作</w:t>
            </w:r>
          </w:p>
        </w:tc>
        <w:tc>
          <w:tcPr>
            <w:tcW w:w="14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管理九级</w:t>
            </w:r>
          </w:p>
        </w:tc>
        <w:tc>
          <w:tcPr>
            <w:tcW w:w="1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</w:t>
            </w:r>
          </w:p>
        </w:tc>
        <w:tc>
          <w:tcPr>
            <w:tcW w:w="5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学历学位：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全日制普通高等教育本科及以上，取得学历相应学位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②专业：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专业不限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</w:rPr>
              <w:t>；③年龄：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从县市区、市属园区调入的不超过35周岁（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198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年9月2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</w:rPr>
              <w:t>日以后出生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）。</w:t>
            </w:r>
          </w:p>
        </w:tc>
        <w:tc>
          <w:tcPr>
            <w:tcW w:w="158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"/>
              <w:kinsoku w:val="0"/>
              <w:overflowPunct w:val="0"/>
              <w:spacing w:line="300" w:lineRule="exact"/>
              <w:ind w:right="-1" w:rightChars="0"/>
              <w:jc w:val="center"/>
              <w:rPr>
                <w:rFonts w:hint="eastAsia" w:ascii="宋体" w:hAnsi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《职业能力倾向测验》（A类）和《综合应用能力》（A类）两科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B2009C"/>
    <w:rsid w:val="73B2009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5"/>
    <w:basedOn w:val="1"/>
    <w:next w:val="1"/>
    <w:uiPriority w:val="0"/>
    <w:pPr>
      <w:ind w:left="800" w:leftChars="800"/>
    </w:pPr>
  </w:style>
  <w:style w:type="paragraph" w:customStyle="1" w:styleId="5">
    <w:name w:val="Table Paragraph"/>
    <w:basedOn w:val="1"/>
    <w:next w:val="2"/>
    <w:unhideWhenUsed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2021-09-15T10:16:00Z</dcterms:created>
  <dc:creator>jp</dc:creator>
  <cp:lastModifiedBy>jp</cp:lastModifiedBy>
  <dcterms:modified xsi:type="dcterms:W3CDTF">2021-09-15T10:17:10Z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2052-10.8.0.5838</vt:lpwstr>
  </property>
</Properties>
</file>