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u w:val="none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u w:val="none"/>
          <w:shd w:val="clear" w:color="auto" w:fill="FFFFFF"/>
          <w:lang w:val="en-US" w:eastAsia="zh-CN" w:bidi="ar"/>
        </w:rPr>
        <w:t>021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下半年绵阳市司法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局下属事业单位公开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考调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工作人员岗位和条件一览表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tbl>
      <w:tblPr>
        <w:tblStyle w:val="5"/>
        <w:tblW w:w="13547" w:type="dxa"/>
        <w:jc w:val="center"/>
        <w:tblInd w:w="-19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855"/>
        <w:gridCol w:w="1088"/>
        <w:gridCol w:w="1772"/>
        <w:gridCol w:w="1550"/>
        <w:gridCol w:w="937"/>
        <w:gridCol w:w="53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lang w:eastAsia="zh-CN"/>
              </w:rPr>
              <w:t>考调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lang w:eastAsia="zh-CN"/>
              </w:rPr>
              <w:t>岗位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  <w:t>简介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  <w:t>拟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lang w:eastAsia="zh-CN"/>
              </w:rPr>
              <w:t>考调岗位等级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lang w:eastAsia="zh-CN"/>
              </w:rPr>
              <w:t>考调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  <w:t>名额</w:t>
            </w:r>
          </w:p>
        </w:tc>
        <w:tc>
          <w:tcPr>
            <w:tcW w:w="5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  <w:t>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绵阳市医患纠纷调解中心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综合管理类（A类）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负责接待、登记、受理医疗纠纷案件和接访、解答医患纠纷咨询；组织协调、参与有关部门、单位和人民调解员对重大、疑难医患纠纷进行调处等工作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管理九级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300" w:lineRule="exact"/>
              <w:ind w:right="-1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历学位：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全日制普通高校大学本科及以上并取得学历相应学位；</w:t>
            </w:r>
          </w:p>
          <w:p>
            <w:pPr>
              <w:pStyle w:val="6"/>
              <w:kinsoku w:val="0"/>
              <w:overflowPunct w:val="0"/>
              <w:spacing w:line="300" w:lineRule="exact"/>
              <w:ind w:right="-1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②专业：大学本科为医学类、法学类及汉语言文学专业，硕士研究生及以上不限专业；</w:t>
            </w:r>
          </w:p>
          <w:p>
            <w:pPr>
              <w:pStyle w:val="6"/>
              <w:kinsoku w:val="0"/>
              <w:overflowPunct w:val="0"/>
              <w:spacing w:line="300" w:lineRule="exact"/>
              <w:ind w:right="-1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③年龄：1985年9月22日以后出生。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C1CC1"/>
    <w:rsid w:val="100C1C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next w:val="2"/>
    <w:unhideWhenUsed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2021-09-15T10:04:00Z</dcterms:created>
  <dc:creator>jp</dc:creator>
  <cp:lastModifiedBy>jp</cp:lastModifiedBy>
  <dcterms:modified xsi:type="dcterms:W3CDTF">2021-09-15T10:05:02Z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