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黑体"/>
          <w:color w:val="auto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</w:rPr>
        <w:t>附件1：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color w:val="auto"/>
          <w:spacing w:val="-2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spacing w:val="-20"/>
          <w:kern w:val="0"/>
          <w:sz w:val="36"/>
          <w:szCs w:val="36"/>
        </w:rPr>
        <w:t>铜仁市人民政府驻北京联络处、铜仁市人民政府驻深圳（东莞）办事处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/>
          <w:color w:val="auto"/>
          <w:spacing w:val="-2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spacing w:val="-20"/>
          <w:kern w:val="0"/>
          <w:sz w:val="36"/>
          <w:szCs w:val="36"/>
        </w:rPr>
        <w:t>2021年公开遴选工作人员岗位及条件一览表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82"/>
        <w:gridCol w:w="1935"/>
        <w:gridCol w:w="1711"/>
        <w:gridCol w:w="1296"/>
        <w:gridCol w:w="1793"/>
        <w:gridCol w:w="1164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职位简介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遴选计划</w:t>
            </w:r>
          </w:p>
        </w:tc>
        <w:tc>
          <w:tcPr>
            <w:tcW w:w="1793" w:type="dxa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职位资格条件</w:t>
            </w:r>
          </w:p>
        </w:tc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482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711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296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164" w:type="dxa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专 业</w:t>
            </w:r>
          </w:p>
        </w:tc>
        <w:tc>
          <w:tcPr>
            <w:tcW w:w="2146" w:type="dxa"/>
          </w:tcPr>
          <w:p>
            <w:pPr>
              <w:widowControl/>
              <w:spacing w:line="600" w:lineRule="exact"/>
              <w:jc w:val="center"/>
              <w:rPr>
                <w:rFonts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黑体"/>
                <w:color w:val="auto"/>
                <w:spacing w:val="-20"/>
                <w:kern w:val="0"/>
                <w:sz w:val="28"/>
                <w:szCs w:val="28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45" w:type="dxa"/>
          </w:tcPr>
          <w:p>
            <w:pPr>
              <w:widowControl/>
              <w:spacing w:line="240" w:lineRule="auto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铜仁市人民政府驻北京联络处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011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业务科室科长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综合性事务工作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大学本科以上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不限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具有较强的文字功底和写作能力、统筹协调能力、语言表达能力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45" w:type="dxa"/>
            <w:vMerge w:val="restart"/>
          </w:tcPr>
          <w:p>
            <w:pPr>
              <w:widowControl/>
              <w:spacing w:line="240" w:lineRule="auto"/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铜仁市人民政府驻深圳（东莞）办事处</w:t>
            </w:r>
          </w:p>
        </w:tc>
        <w:tc>
          <w:tcPr>
            <w:tcW w:w="14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021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投资合作科科长</w:t>
            </w:r>
          </w:p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（管理七级）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招商引资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大学本科以上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不限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黑体" w:hAnsiTheme="minorEastAsia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  <w:lang w:val="en-US" w:eastAsia="zh-CN"/>
              </w:rPr>
              <w:t>具有较强的统筹协调、语言表达能力和政策理论水平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45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仿宋_GB2312" w:cs="黑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022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产业促进科副科长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（管理八级）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招商引资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大学本科以上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color w:val="auto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不限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auto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  <w:lang w:val="en-US" w:eastAsia="zh-CN"/>
              </w:rPr>
              <w:t>具有较强的统筹协调、语言表达能力和政策理论水平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45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023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外联宣传科工作员</w:t>
            </w:r>
          </w:p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（管理九级）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pacing w:val="-20"/>
                <w:kern w:val="0"/>
                <w:sz w:val="24"/>
              </w:rPr>
              <w:t>对外宣传联络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spacing w:val="-20"/>
                <w:kern w:val="0"/>
                <w:sz w:val="24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大学</w:t>
            </w:r>
            <w:r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本科</w:t>
            </w: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以上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不限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具有较好文字功底和沟通协调能力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45" w:type="dxa"/>
            <w:vMerge w:val="continue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02</w:t>
            </w:r>
            <w:r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综合科工作员</w:t>
            </w:r>
          </w:p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（管理九级）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综合性事务工作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大学</w:t>
            </w:r>
            <w:r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本科</w:t>
            </w: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以上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不限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黑体" w:hAnsiTheme="minorEastAsia"/>
                <w:color w:val="auto"/>
                <w:spacing w:val="-20"/>
                <w:kern w:val="0"/>
                <w:sz w:val="24"/>
              </w:rPr>
              <w:t>具备较好的政策理论水平，有较好文字功底和沟通协调能力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color w:val="auto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7" w:right="2098" w:bottom="1474" w:left="1984" w:header="851" w:footer="1587" w:gutter="0"/>
          <w:pgNumType w:fmt="numberInDash"/>
          <w:cols w:space="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2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2021-12-27T09:50:14Z</dcterms:created>
  <dc:creator>Administrator</dc:creator>
  <cp:lastModifiedBy>梦归处</cp:lastModifiedBy>
  <dcterms:modified xsi:type="dcterms:W3CDTF">2021-12-27T09:50:21Z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8DA22AF47B92421C868DBA576BE12DFF</vt:lpwstr>
  </property>
</Properties>
</file>