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  <w:t>个人健康信息承诺书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1.本人没有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被诊断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为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新冠肺炎确诊病例或疑似病例。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本人过去14天内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有中高风险地区所在县（市、区）和直辖市、省会城市所在街道旅居史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3.本人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过去14天内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没有已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公布本土新增感染者但暂未划定中高风险地区所在县（市、区）和直辖市、省会城市所在街道旅居史。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本人没有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正在被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实施居家或集中隔离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.本人过去14天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没有与来自疫情中高风险地区人员有密切接触。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6.本人目前没有发热、咳嗽、乏力、胸闷等症状。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官方当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日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最新发布数据，各省份确诊病例数可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登录</w:t>
      </w:r>
      <w:r>
        <w:rPr>
          <w:rFonts w:hint="eastAsia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国家政务服务平台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仿宋_GB2312" w:cs="Times New Roman"/>
          <w:b w:val="0"/>
          <w:bCs w:val="0"/>
          <w:sz w:val="33"/>
          <w:szCs w:val="33"/>
        </w:rPr>
      </w:pP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体检</w:t>
      </w:r>
      <w:r>
        <w:rPr>
          <w:rFonts w:hint="default" w:ascii="宋体" w:hAnsi="宋体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3FA3"/>
    <w:rsid w:val="499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2022-03-23T09:59:00Z</dcterms:created>
  <dc:creator>Administrator</dc:creator>
  <cp:lastModifiedBy>Administrator</cp:lastModifiedBy>
  <dcterms:modified xsi:type="dcterms:W3CDTF">2022-03-23T10:00:10Z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99607964E6664C36931E928AA65C2C46</vt:lpwstr>
  </property>
</Properties>
</file>