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1</w:t>
      </w:r>
    </w:p>
    <w:tbl>
      <w:tblPr>
        <w:tblStyle w:val="3"/>
        <w:tblpPr w:leftFromText="180" w:rightFromText="180" w:vertAnchor="text" w:horzAnchor="page" w:tblpX="1929" w:tblpY="891"/>
        <w:tblOverlap w:val="never"/>
        <w:tblW w:w="1279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1080"/>
        <w:gridCol w:w="1140"/>
        <w:gridCol w:w="600"/>
        <w:gridCol w:w="666"/>
        <w:gridCol w:w="782"/>
        <w:gridCol w:w="577"/>
        <w:gridCol w:w="1200"/>
        <w:gridCol w:w="915"/>
        <w:gridCol w:w="840"/>
        <w:gridCol w:w="840"/>
        <w:gridCol w:w="1020"/>
        <w:gridCol w:w="1470"/>
        <w:gridCol w:w="11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12799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b/>
                <w:color w:val="auto"/>
                <w:sz w:val="2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36"/>
                <w:szCs w:val="36"/>
                <w:lang w:eastAsia="zh-CN" w:bidi="ar"/>
              </w:rPr>
              <w:t>中共威远县委组织部面向全县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36"/>
                <w:szCs w:val="36"/>
                <w:lang w:bidi="ar"/>
              </w:rPr>
              <w:t>公开考调事业单位工作人员岗位一览表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color w:val="auto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color w:val="auto"/>
                <w:sz w:val="22"/>
                <w:szCs w:val="22"/>
              </w:rPr>
              <w:t>序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color w:val="auto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color w:val="auto"/>
                <w:sz w:val="22"/>
                <w:szCs w:val="22"/>
              </w:rPr>
              <w:t>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color w:val="auto"/>
                <w:kern w:val="0"/>
                <w:sz w:val="22"/>
                <w:szCs w:val="22"/>
                <w:lang w:bidi="ar"/>
              </w:rPr>
              <w:t>考调单位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color w:val="auto"/>
                <w:kern w:val="0"/>
                <w:sz w:val="22"/>
                <w:szCs w:val="22"/>
                <w:lang w:bidi="ar"/>
              </w:rPr>
              <w:t>主管部门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color w:val="auto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color w:val="auto"/>
                <w:sz w:val="22"/>
                <w:szCs w:val="22"/>
              </w:rPr>
              <w:t>考调单位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color w:val="auto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color w:val="auto"/>
                <w:kern w:val="0"/>
                <w:sz w:val="22"/>
                <w:szCs w:val="22"/>
                <w:lang w:bidi="ar"/>
              </w:rPr>
              <w:t>经费形式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color w:val="auto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color w:val="auto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color w:val="auto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color w:val="auto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color w:val="auto"/>
                <w:kern w:val="0"/>
                <w:sz w:val="22"/>
                <w:szCs w:val="22"/>
                <w:lang w:bidi="ar"/>
              </w:rPr>
              <w:t>考调岗位类别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color w:val="auto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color w:val="auto"/>
                <w:kern w:val="0"/>
                <w:sz w:val="22"/>
                <w:szCs w:val="22"/>
                <w:lang w:bidi="ar"/>
              </w:rPr>
              <w:t>考调名额</w:t>
            </w:r>
          </w:p>
        </w:tc>
        <w:tc>
          <w:tcPr>
            <w:tcW w:w="62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color w:val="auto"/>
                <w:kern w:val="0"/>
                <w:sz w:val="22"/>
                <w:szCs w:val="22"/>
                <w:lang w:bidi="ar"/>
              </w:rPr>
              <w:t>报 考 条 件                                                                （请考生务必仔细阅读完本考调公告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color w:val="auto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color w:val="auto"/>
                <w:kern w:val="0"/>
                <w:sz w:val="22"/>
                <w:szCs w:val="22"/>
                <w:lang w:bidi="ar"/>
              </w:rPr>
              <w:t>和说明后再填报）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color w:val="auto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color w:val="auto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color w:val="auto"/>
                <w:sz w:val="20"/>
                <w:szCs w:val="20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color w:val="auto"/>
                <w:sz w:val="20"/>
                <w:szCs w:val="20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color w:val="auto"/>
                <w:kern w:val="0"/>
                <w:sz w:val="22"/>
                <w:szCs w:val="22"/>
                <w:lang w:bidi="ar"/>
              </w:rPr>
              <w:t>学历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color w:val="auto"/>
                <w:kern w:val="0"/>
                <w:sz w:val="22"/>
                <w:szCs w:val="22"/>
                <w:lang w:bidi="ar"/>
              </w:rPr>
              <w:t>要求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color w:val="auto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color w:val="auto"/>
                <w:kern w:val="0"/>
                <w:sz w:val="22"/>
                <w:szCs w:val="22"/>
                <w:lang w:bidi="ar"/>
              </w:rPr>
              <w:t>学位   要求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color w:val="auto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color w:val="auto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color w:val="auto"/>
                <w:kern w:val="0"/>
                <w:sz w:val="22"/>
                <w:szCs w:val="22"/>
                <w:lang w:bidi="ar"/>
              </w:rPr>
              <w:t>其他条件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20"/>
                <w:szCs w:val="20"/>
                <w:lang w:eastAsia="zh-CN"/>
              </w:rPr>
              <w:t>中共威远县委组织部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20"/>
                <w:szCs w:val="20"/>
                <w:lang w:eastAsia="zh-CN"/>
              </w:rPr>
              <w:t>县</w:t>
            </w: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20"/>
                <w:szCs w:val="20"/>
                <w:lang w:val="en-US" w:eastAsia="zh-CN"/>
              </w:rPr>
              <w:t>委党员干部信息中心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20"/>
                <w:szCs w:val="20"/>
                <w:lang w:eastAsia="zh-Hans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20"/>
                <w:szCs w:val="20"/>
                <w:lang w:val="en-US" w:eastAsia="zh-Hans"/>
              </w:rPr>
              <w:t>全额拨款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管理</w:t>
            </w: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kern w:val="0"/>
                <w:sz w:val="20"/>
                <w:szCs w:val="20"/>
                <w:lang w:eastAsia="zh-CN" w:bidi="ar"/>
              </w:rPr>
              <w:t>岗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管理</w:t>
            </w: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kern w:val="0"/>
                <w:sz w:val="20"/>
                <w:szCs w:val="20"/>
                <w:lang w:eastAsia="zh-CN" w:bidi="ar"/>
              </w:rPr>
              <w:t>岗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kern w:val="0"/>
                <w:sz w:val="20"/>
                <w:szCs w:val="20"/>
                <w:lang w:eastAsia="zh-CN" w:bidi="ar"/>
              </w:rPr>
              <w:t>全日制</w:t>
            </w: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kern w:val="0"/>
                <w:sz w:val="20"/>
                <w:szCs w:val="20"/>
                <w:lang w:bidi="ar"/>
              </w:rPr>
              <w:t>大</w:t>
            </w: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kern w:val="0"/>
                <w:sz w:val="20"/>
                <w:szCs w:val="20"/>
                <w:lang w:val="en-US" w:eastAsia="zh-Hans" w:bidi="ar"/>
              </w:rPr>
              <w:t>学</w:t>
            </w: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本科</w:t>
            </w: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kern w:val="0"/>
                <w:sz w:val="20"/>
                <w:szCs w:val="20"/>
                <w:lang w:eastAsia="zh-CN" w:bidi="ar"/>
              </w:rPr>
              <w:t>学士及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kern w:val="0"/>
                <w:sz w:val="20"/>
                <w:szCs w:val="20"/>
                <w:lang w:eastAsia="zh-CN" w:bidi="ar"/>
              </w:rPr>
              <w:t>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0"/>
                <w:szCs w:val="20"/>
                <w:lang w:bidi="ar"/>
              </w:rPr>
              <w:t>周岁及以下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jZDdhZTFlOTNkZjI2ZGYyM2QyY2Y3MDE0ZGJkYjIifQ=="/>
  </w:docVars>
  <w:rsids>
    <w:rsidRoot w:val="0CE36FA8"/>
    <w:rsid w:val="0CE3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170</Characters>
  <Lines>0</Lines>
  <Paragraphs>0</Paragraphs>
  <TotalTime>0</TotalTime>
  <ScaleCrop>false</ScaleCrop>
  <LinksUpToDate>false</LinksUpToDate>
  <CharactersWithSpaces>240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2022-05-12T07:57:00Z</dcterms:created>
  <dc:creator>囍</dc:creator>
  <cp:lastModifiedBy>囍</cp:lastModifiedBy>
  <dcterms:modified xsi:type="dcterms:W3CDTF">2022-05-12T07:58:13Z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20CA8E0F17BF40008597755FBF43E0B4</vt:lpwstr>
  </property>
</Properties>
</file>