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600" w:lineRule="exac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44"/>
          <w:szCs w:val="44"/>
          <w:shd w:val="clear" w:fill="FFFFFF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caps w:val="0"/>
          <w:color w:val="333333"/>
          <w:spacing w:val="0"/>
          <w:kern w:val="44"/>
          <w:sz w:val="36"/>
          <w:szCs w:val="36"/>
          <w:shd w:val="clear" w:fill="FFFFFF"/>
          <w:lang w:val="en-US" w:eastAsia="zh-CN"/>
        </w:rPr>
        <w:t>2022年衢江区机关事业单位公开选调工作人员</w:t>
      </w:r>
      <w:r>
        <w:rPr>
          <w:rFonts w:hint="eastAsia" w:ascii="方正小标宋简体" w:hAnsi="方正小标宋简体" w:eastAsia="方正小标宋简体" w:cs="方正小标宋简体"/>
          <w:b w:val="0"/>
          <w:caps w:val="0"/>
          <w:color w:val="333333"/>
          <w:spacing w:val="0"/>
          <w:kern w:val="44"/>
          <w:sz w:val="36"/>
          <w:szCs w:val="36"/>
          <w:shd w:val="clear" w:fill="FFFFFF"/>
          <w:lang w:val="en-US" w:eastAsia="zh-CN"/>
        </w:rPr>
        <w:t>报名</w:t>
      </w:r>
      <w:r>
        <w:rPr>
          <w:rFonts w:hint="default" w:ascii="方正小标宋简体" w:hAnsi="方正小标宋简体" w:eastAsia="方正小标宋简体" w:cs="方正小标宋简体"/>
          <w:b w:val="0"/>
          <w:caps w:val="0"/>
          <w:color w:val="333333"/>
          <w:spacing w:val="0"/>
          <w:kern w:val="44"/>
          <w:sz w:val="36"/>
          <w:szCs w:val="36"/>
          <w:shd w:val="clear" w:fill="FFFFFF"/>
          <w:lang w:val="en-US" w:eastAsia="zh-CN"/>
        </w:rPr>
        <w:t>人数及核减核销后选调计划情况表</w:t>
      </w:r>
    </w:p>
    <w:bookmarkEnd w:id="0"/>
    <w:tbl>
      <w:tblPr>
        <w:tblStyle w:val="4"/>
        <w:tblW w:w="8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169"/>
        <w:gridCol w:w="1750"/>
        <w:gridCol w:w="1081"/>
        <w:gridCol w:w="1081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选调单位</w:t>
            </w:r>
          </w:p>
        </w:tc>
        <w:tc>
          <w:tcPr>
            <w:tcW w:w="1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选调岗位</w:t>
            </w:r>
          </w:p>
        </w:tc>
        <w:tc>
          <w:tcPr>
            <w:tcW w:w="10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选调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0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报考人数</w:t>
            </w:r>
          </w:p>
        </w:tc>
        <w:tc>
          <w:tcPr>
            <w:tcW w:w="1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核减核销后选调计划数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区委办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综合协调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区委巡察组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巡察员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区老干部活动中心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区委宣传部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区精神文明建设指导中心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区委政法委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区委编办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区发改局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区人力社保局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区社会保险事业管理中心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社保经办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区民政局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社会救助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区教育局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区财政局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区财政国库支付中心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综合受理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区交通运输局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数字化管理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区农业机械化技术推广站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区招商投资促进中心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招商服务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区委办下属事业单位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综合协调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区智慧组织发展中心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区政协信息管理中心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区财务开发服务中心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区畜牧兽医站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畜牧技术推广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区农业技术推广中心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种子管理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区河湖管理中心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区乌溪江引水工程管理中心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区乌溪江引水工程管理中心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区技能人才评价管理服务中心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区住建局下属事业单位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项目建设管理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区文化馆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区退役军人服务中心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区综合行政执法保障中心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基层执法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区综合行政执法保障中心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基层执法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区公路管理中心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区土地综合服务中心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区土地综合服务中心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项目管理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区投资促进中心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招商服务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C36E2"/>
    <w:rsid w:val="0EA013A3"/>
    <w:rsid w:val="35955E87"/>
    <w:rsid w:val="360D4B82"/>
    <w:rsid w:val="3AEED69F"/>
    <w:rsid w:val="3BEFB7A6"/>
    <w:rsid w:val="3BFE4A99"/>
    <w:rsid w:val="46FB7362"/>
    <w:rsid w:val="50B449AA"/>
    <w:rsid w:val="6DDC36E2"/>
    <w:rsid w:val="BABF9012"/>
    <w:rsid w:val="D7F95A21"/>
    <w:rsid w:val="FF3F8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36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2022-07-15T17:50:00Z</dcterms:created>
  <dc:creator>琴海笑笑</dc:creator>
  <cp:lastModifiedBy>琴海笑笑</cp:lastModifiedBy>
  <cp:lastPrinted>2022-07-15T01:40:00Z</cp:lastPrinted>
  <dcterms:modified xsi:type="dcterms:W3CDTF">2022-07-15T02:16:49Z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