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附件</w:t>
      </w:r>
      <w:r w:rsidRPr="000025CA">
        <w:rPr>
          <w:rFonts w:ascii="Verdana" w:eastAsia="宋体" w:hAnsi="Verdana" w:cs="宋体"/>
          <w:color w:val="333333"/>
          <w:kern w:val="0"/>
          <w:sz w:val="22"/>
        </w:rPr>
        <w:t>2</w:t>
      </w:r>
    </w:p>
    <w:p w:rsidR="000025CA" w:rsidRPr="000025CA" w:rsidRDefault="000025CA" w:rsidP="000025CA">
      <w:pPr>
        <w:widowControl/>
        <w:shd w:val="clear" w:color="auto" w:fill="F2F2F2"/>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綦江区</w:t>
      </w:r>
      <w:r w:rsidRPr="000025CA">
        <w:rPr>
          <w:rFonts w:ascii="Verdana" w:eastAsia="宋体" w:hAnsi="Verdana" w:cs="宋体"/>
          <w:color w:val="333333"/>
          <w:kern w:val="0"/>
          <w:sz w:val="22"/>
        </w:rPr>
        <w:t>2016</w:t>
      </w:r>
      <w:r w:rsidRPr="000025CA">
        <w:rPr>
          <w:rFonts w:ascii="Verdana" w:eastAsia="宋体" w:hAnsi="Verdana" w:cs="宋体"/>
          <w:color w:val="333333"/>
          <w:kern w:val="0"/>
          <w:sz w:val="22"/>
        </w:rPr>
        <w:t>年中心城区学校遴选工作人员业绩加分细则</w:t>
      </w:r>
    </w:p>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一、业绩加分时间界定：限</w:t>
      </w:r>
      <w:r w:rsidRPr="000025CA">
        <w:rPr>
          <w:rFonts w:ascii="Verdana" w:eastAsia="宋体" w:hAnsi="Verdana" w:cs="宋体"/>
          <w:color w:val="333333"/>
          <w:kern w:val="0"/>
          <w:sz w:val="22"/>
        </w:rPr>
        <w:t>2013</w:t>
      </w:r>
      <w:r w:rsidRPr="000025CA">
        <w:rPr>
          <w:rFonts w:ascii="Verdana" w:eastAsia="宋体" w:hAnsi="Verdana" w:cs="宋体"/>
          <w:color w:val="333333"/>
          <w:kern w:val="0"/>
          <w:sz w:val="22"/>
        </w:rPr>
        <w:t>年</w:t>
      </w:r>
      <w:r w:rsidRPr="000025CA">
        <w:rPr>
          <w:rFonts w:ascii="Verdana" w:eastAsia="宋体" w:hAnsi="Verdana" w:cs="宋体"/>
          <w:color w:val="333333"/>
          <w:kern w:val="0"/>
          <w:sz w:val="22"/>
        </w:rPr>
        <w:t>7</w:t>
      </w:r>
      <w:r w:rsidRPr="000025CA">
        <w:rPr>
          <w:rFonts w:ascii="Verdana" w:eastAsia="宋体" w:hAnsi="Verdana" w:cs="宋体"/>
          <w:color w:val="333333"/>
          <w:kern w:val="0"/>
          <w:sz w:val="22"/>
        </w:rPr>
        <w:t>月</w:t>
      </w:r>
      <w:r w:rsidRPr="000025CA">
        <w:rPr>
          <w:rFonts w:ascii="Verdana" w:eastAsia="宋体" w:hAnsi="Verdana" w:cs="宋体"/>
          <w:color w:val="333333"/>
          <w:kern w:val="0"/>
          <w:sz w:val="22"/>
        </w:rPr>
        <w:t>1</w:t>
      </w:r>
      <w:r w:rsidRPr="000025CA">
        <w:rPr>
          <w:rFonts w:ascii="Verdana" w:eastAsia="宋体" w:hAnsi="Verdana" w:cs="宋体"/>
          <w:color w:val="333333"/>
          <w:kern w:val="0"/>
          <w:sz w:val="22"/>
        </w:rPr>
        <w:t>日至</w:t>
      </w:r>
      <w:r w:rsidRPr="000025CA">
        <w:rPr>
          <w:rFonts w:ascii="Verdana" w:eastAsia="宋体" w:hAnsi="Verdana" w:cs="宋体"/>
          <w:color w:val="333333"/>
          <w:kern w:val="0"/>
          <w:sz w:val="22"/>
        </w:rPr>
        <w:t>2016</w:t>
      </w:r>
      <w:r w:rsidRPr="000025CA">
        <w:rPr>
          <w:rFonts w:ascii="Verdana" w:eastAsia="宋体" w:hAnsi="Verdana" w:cs="宋体"/>
          <w:color w:val="333333"/>
          <w:kern w:val="0"/>
          <w:sz w:val="22"/>
        </w:rPr>
        <w:t>年</w:t>
      </w:r>
      <w:r w:rsidRPr="000025CA">
        <w:rPr>
          <w:rFonts w:ascii="Verdana" w:eastAsia="宋体" w:hAnsi="Verdana" w:cs="宋体"/>
          <w:color w:val="333333"/>
          <w:kern w:val="0"/>
          <w:sz w:val="22"/>
        </w:rPr>
        <w:t>6</w:t>
      </w:r>
      <w:r w:rsidRPr="000025CA">
        <w:rPr>
          <w:rFonts w:ascii="Verdana" w:eastAsia="宋体" w:hAnsi="Verdana" w:cs="宋体"/>
          <w:color w:val="333333"/>
          <w:kern w:val="0"/>
          <w:sz w:val="22"/>
        </w:rPr>
        <w:t>月</w:t>
      </w:r>
      <w:r w:rsidRPr="000025CA">
        <w:rPr>
          <w:rFonts w:ascii="Verdana" w:eastAsia="宋体" w:hAnsi="Verdana" w:cs="宋体"/>
          <w:color w:val="333333"/>
          <w:kern w:val="0"/>
          <w:sz w:val="22"/>
        </w:rPr>
        <w:t>30</w:t>
      </w:r>
      <w:r w:rsidRPr="000025CA">
        <w:rPr>
          <w:rFonts w:ascii="Verdana" w:eastAsia="宋体" w:hAnsi="Verdana" w:cs="宋体"/>
          <w:color w:val="333333"/>
          <w:kern w:val="0"/>
          <w:sz w:val="22"/>
        </w:rPr>
        <w:t>日期间取得的各项业绩。</w:t>
      </w:r>
    </w:p>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二、业绩加分量化表：</w:t>
      </w:r>
    </w:p>
    <w:tbl>
      <w:tblPr>
        <w:tblW w:w="7092"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584"/>
        <w:gridCol w:w="573"/>
        <w:gridCol w:w="3158"/>
        <w:gridCol w:w="1458"/>
        <w:gridCol w:w="1319"/>
      </w:tblGrid>
      <w:tr w:rsidR="000025CA" w:rsidRPr="000025CA" w:rsidTr="000025CA">
        <w:trPr>
          <w:trHeight w:val="555"/>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奖励级别</w:t>
            </w:r>
          </w:p>
        </w:tc>
        <w:tc>
          <w:tcPr>
            <w:tcW w:w="69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类别</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表彰内容</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颁奖单位</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每项加分值</w:t>
            </w:r>
          </w:p>
        </w:tc>
      </w:tr>
      <w:tr w:rsidR="000025CA" w:rsidRPr="000025CA" w:rsidTr="000025CA">
        <w:trPr>
          <w:trHeight w:val="795"/>
          <w:tblCellSpacing w:w="0" w:type="dxa"/>
        </w:trPr>
        <w:tc>
          <w:tcPr>
            <w:tcW w:w="705"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区级</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综合奖</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 “</w:t>
            </w:r>
            <w:r w:rsidRPr="000025CA">
              <w:rPr>
                <w:rFonts w:ascii="Verdana" w:eastAsia="宋体" w:hAnsi="Verdana" w:cs="宋体"/>
                <w:color w:val="333333"/>
                <w:kern w:val="0"/>
                <w:sz w:val="22"/>
              </w:rPr>
              <w:t>十大杰出青年</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十佳巾帼</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、四个</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十佳</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，优秀教师、优秀教育工作者、优秀党员、优秀党务工作者等</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区委（区府）</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0.5</w:t>
            </w:r>
            <w:r w:rsidRPr="000025CA">
              <w:rPr>
                <w:rFonts w:ascii="Verdana" w:eastAsia="宋体" w:hAnsi="Verdana" w:cs="宋体"/>
                <w:color w:val="333333"/>
                <w:kern w:val="0"/>
                <w:sz w:val="22"/>
              </w:rPr>
              <w:t>分</w:t>
            </w:r>
          </w:p>
        </w:tc>
      </w:tr>
      <w:tr w:rsidR="000025CA" w:rsidRPr="000025CA" w:rsidTr="000025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优秀教师、优秀教育工作者、优秀党员、优秀党务工作者等</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区教工委（区教委）</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0.3</w:t>
            </w:r>
            <w:r w:rsidRPr="000025CA">
              <w:rPr>
                <w:rFonts w:ascii="Verdana" w:eastAsia="宋体" w:hAnsi="Verdana" w:cs="宋体"/>
                <w:color w:val="333333"/>
                <w:kern w:val="0"/>
                <w:sz w:val="22"/>
              </w:rPr>
              <w:t>分</w:t>
            </w:r>
          </w:p>
        </w:tc>
      </w:tr>
      <w:tr w:rsidR="000025CA" w:rsidRPr="000025CA" w:rsidTr="000025CA">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单项奖</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区级各类奖励</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区委、区府</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0.2</w:t>
            </w:r>
            <w:r w:rsidRPr="000025CA">
              <w:rPr>
                <w:rFonts w:ascii="Verdana" w:eastAsia="宋体" w:hAnsi="Verdana" w:cs="宋体"/>
                <w:color w:val="333333"/>
                <w:kern w:val="0"/>
                <w:sz w:val="22"/>
              </w:rPr>
              <w:t>分</w:t>
            </w:r>
          </w:p>
        </w:tc>
      </w:tr>
      <w:tr w:rsidR="000025CA" w:rsidRPr="000025CA" w:rsidTr="000025CA">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405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区级部门表彰的各单项奖一等奖及以上（不含教学设计、案例评比），限与教育教学有关奖；和街镇表彰的优秀教师、优秀班主任、优秀教育工作者、优秀党员、优秀党务工作者等。</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区教委，街镇党委政府</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0.2</w:t>
            </w:r>
            <w:r w:rsidRPr="000025CA">
              <w:rPr>
                <w:rFonts w:ascii="Verdana" w:eastAsia="宋体" w:hAnsi="Verdana" w:cs="宋体"/>
                <w:color w:val="333333"/>
                <w:kern w:val="0"/>
                <w:sz w:val="22"/>
              </w:rPr>
              <w:t>分</w:t>
            </w:r>
          </w:p>
        </w:tc>
      </w:tr>
      <w:tr w:rsidR="000025CA" w:rsidRPr="000025CA" w:rsidTr="000025CA">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区教委与其他部门联合</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0.1</w:t>
            </w:r>
            <w:r w:rsidRPr="000025CA">
              <w:rPr>
                <w:rFonts w:ascii="Verdana" w:eastAsia="宋体" w:hAnsi="Verdana" w:cs="宋体"/>
                <w:color w:val="333333"/>
                <w:kern w:val="0"/>
                <w:sz w:val="22"/>
              </w:rPr>
              <w:t>分</w:t>
            </w:r>
          </w:p>
        </w:tc>
      </w:tr>
      <w:tr w:rsidR="000025CA" w:rsidRPr="000025CA" w:rsidTr="000025CA">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区级其他行政部门</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0.05</w:t>
            </w:r>
            <w:r w:rsidRPr="000025CA">
              <w:rPr>
                <w:rFonts w:ascii="Verdana" w:eastAsia="宋体" w:hAnsi="Verdana" w:cs="宋体"/>
                <w:color w:val="333333"/>
                <w:kern w:val="0"/>
                <w:sz w:val="22"/>
              </w:rPr>
              <w:t>分</w:t>
            </w:r>
          </w:p>
        </w:tc>
      </w:tr>
      <w:tr w:rsidR="000025CA" w:rsidRPr="000025CA" w:rsidTr="000025C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业务类</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参加区级现场赛（说）课、基本功大赛</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区教委、教科所</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一等</w:t>
            </w:r>
            <w:r w:rsidRPr="000025CA">
              <w:rPr>
                <w:rFonts w:ascii="Verdana" w:eastAsia="宋体" w:hAnsi="Verdana" w:cs="宋体"/>
                <w:color w:val="333333"/>
                <w:kern w:val="0"/>
                <w:sz w:val="22"/>
              </w:rPr>
              <w:t>5</w:t>
            </w:r>
            <w:r w:rsidRPr="000025CA">
              <w:rPr>
                <w:rFonts w:ascii="Verdana" w:eastAsia="宋体" w:hAnsi="Verdana" w:cs="宋体"/>
                <w:color w:val="333333"/>
                <w:kern w:val="0"/>
                <w:sz w:val="22"/>
              </w:rPr>
              <w:t>分，二等</w:t>
            </w:r>
            <w:r w:rsidRPr="000025CA">
              <w:rPr>
                <w:rFonts w:ascii="Verdana" w:eastAsia="宋体" w:hAnsi="Verdana" w:cs="宋体"/>
                <w:color w:val="333333"/>
                <w:kern w:val="0"/>
                <w:sz w:val="22"/>
              </w:rPr>
              <w:t>2</w:t>
            </w:r>
            <w:r w:rsidRPr="000025CA">
              <w:rPr>
                <w:rFonts w:ascii="Verdana" w:eastAsia="宋体" w:hAnsi="Verdana" w:cs="宋体"/>
                <w:color w:val="333333"/>
                <w:kern w:val="0"/>
                <w:sz w:val="22"/>
              </w:rPr>
              <w:t>分</w:t>
            </w:r>
          </w:p>
        </w:tc>
      </w:tr>
      <w:tr w:rsidR="000025CA" w:rsidRPr="000025CA" w:rsidTr="000025CA">
        <w:trPr>
          <w:trHeight w:val="1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单科优秀奖（专业发展先进个人），</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区教委</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1</w:t>
            </w:r>
            <w:r w:rsidRPr="000025CA">
              <w:rPr>
                <w:rFonts w:ascii="Verdana" w:eastAsia="宋体" w:hAnsi="Verdana" w:cs="宋体"/>
                <w:color w:val="333333"/>
                <w:kern w:val="0"/>
                <w:sz w:val="22"/>
              </w:rPr>
              <w:t>分</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次</w:t>
            </w:r>
          </w:p>
        </w:tc>
      </w:tr>
      <w:tr w:rsidR="000025CA" w:rsidRPr="000025CA" w:rsidTr="000025CA">
        <w:trPr>
          <w:trHeight w:val="1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学科首席教师</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区教委</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2</w:t>
            </w:r>
            <w:r w:rsidRPr="000025CA">
              <w:rPr>
                <w:rFonts w:ascii="Verdana" w:eastAsia="宋体" w:hAnsi="Verdana" w:cs="宋体"/>
                <w:color w:val="333333"/>
                <w:kern w:val="0"/>
                <w:sz w:val="22"/>
              </w:rPr>
              <w:t>分</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年</w:t>
            </w:r>
          </w:p>
        </w:tc>
      </w:tr>
      <w:tr w:rsidR="000025CA" w:rsidRPr="000025CA" w:rsidTr="000025CA">
        <w:trPr>
          <w:trHeight w:val="1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区级名师，</w:t>
            </w:r>
            <w:proofErr w:type="gramStart"/>
            <w:r w:rsidRPr="000025CA">
              <w:rPr>
                <w:rFonts w:ascii="Verdana" w:eastAsia="宋体" w:hAnsi="Verdana" w:cs="宋体"/>
                <w:color w:val="333333"/>
                <w:kern w:val="0"/>
                <w:sz w:val="22"/>
              </w:rPr>
              <w:t>区学术</w:t>
            </w:r>
            <w:proofErr w:type="gramEnd"/>
            <w:r w:rsidRPr="000025CA">
              <w:rPr>
                <w:rFonts w:ascii="Verdana" w:eastAsia="宋体" w:hAnsi="Verdana" w:cs="宋体"/>
                <w:color w:val="333333"/>
                <w:kern w:val="0"/>
                <w:sz w:val="22"/>
              </w:rPr>
              <w:t>技术带头人及后备人员</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区政府，区教委</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95"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3</w:t>
            </w:r>
            <w:r w:rsidRPr="000025CA">
              <w:rPr>
                <w:rFonts w:ascii="Verdana" w:eastAsia="宋体" w:hAnsi="Verdana" w:cs="宋体"/>
                <w:color w:val="333333"/>
                <w:kern w:val="0"/>
                <w:sz w:val="22"/>
              </w:rPr>
              <w:t>分</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年</w:t>
            </w:r>
          </w:p>
        </w:tc>
      </w:tr>
      <w:tr w:rsidR="000025CA" w:rsidRPr="000025CA" w:rsidTr="000025CA">
        <w:trPr>
          <w:trHeight w:val="345"/>
          <w:tblCellSpacing w:w="0" w:type="dxa"/>
        </w:trPr>
        <w:tc>
          <w:tcPr>
            <w:tcW w:w="705"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市级</w:t>
            </w:r>
          </w:p>
        </w:tc>
        <w:tc>
          <w:tcPr>
            <w:tcW w:w="69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综合</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市委、市政府表彰的各类奖励</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市委、市政府</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0.6</w:t>
            </w:r>
            <w:r w:rsidRPr="000025CA">
              <w:rPr>
                <w:rFonts w:ascii="Verdana" w:eastAsia="宋体" w:hAnsi="Verdana" w:cs="宋体"/>
                <w:color w:val="333333"/>
                <w:kern w:val="0"/>
                <w:sz w:val="22"/>
              </w:rPr>
              <w:t>分</w:t>
            </w:r>
          </w:p>
        </w:tc>
      </w:tr>
      <w:tr w:rsidR="000025CA" w:rsidRPr="000025CA" w:rsidTr="000025CA">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单项</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优秀教师、教育工作者、先进个人</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市教委</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0.4</w:t>
            </w:r>
            <w:r w:rsidRPr="000025CA">
              <w:rPr>
                <w:rFonts w:ascii="Verdana" w:eastAsia="宋体" w:hAnsi="Verdana" w:cs="宋体"/>
                <w:color w:val="333333"/>
                <w:kern w:val="0"/>
                <w:sz w:val="22"/>
              </w:rPr>
              <w:t>分</w:t>
            </w:r>
          </w:p>
        </w:tc>
      </w:tr>
      <w:tr w:rsidR="000025CA" w:rsidRPr="000025CA" w:rsidTr="000025CA">
        <w:trPr>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405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市级部门表彰的各单项奖（二等奖及以上）及教育教学有关奖项。</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35"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市教委</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35"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0.3</w:t>
            </w:r>
            <w:r w:rsidRPr="000025CA">
              <w:rPr>
                <w:rFonts w:ascii="Verdana" w:eastAsia="宋体" w:hAnsi="Verdana" w:cs="宋体"/>
                <w:color w:val="333333"/>
                <w:kern w:val="0"/>
                <w:sz w:val="22"/>
              </w:rPr>
              <w:t>分</w:t>
            </w:r>
          </w:p>
        </w:tc>
      </w:tr>
      <w:tr w:rsidR="000025CA" w:rsidRPr="000025CA" w:rsidTr="000025CA">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市教委与其他部门联合</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0.2</w:t>
            </w:r>
            <w:r w:rsidRPr="000025CA">
              <w:rPr>
                <w:rFonts w:ascii="Verdana" w:eastAsia="宋体" w:hAnsi="Verdana" w:cs="宋体"/>
                <w:color w:val="333333"/>
                <w:kern w:val="0"/>
                <w:sz w:val="22"/>
              </w:rPr>
              <w:t>分</w:t>
            </w:r>
          </w:p>
        </w:tc>
      </w:tr>
      <w:tr w:rsidR="000025CA" w:rsidRPr="000025CA" w:rsidTr="000025CA">
        <w:trPr>
          <w:trHeight w:val="1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8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其他部门</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18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0.1</w:t>
            </w:r>
            <w:r w:rsidRPr="000025CA">
              <w:rPr>
                <w:rFonts w:ascii="Verdana" w:eastAsia="宋体" w:hAnsi="Verdana" w:cs="宋体"/>
                <w:color w:val="333333"/>
                <w:kern w:val="0"/>
                <w:sz w:val="22"/>
              </w:rPr>
              <w:t>分</w:t>
            </w:r>
          </w:p>
        </w:tc>
      </w:tr>
      <w:tr w:rsidR="000025CA" w:rsidRPr="000025CA" w:rsidTr="000025CA">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69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业务</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参加市级现场赛（说）课、基本功大赛二等奖及以上，</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市教委、教科院、</w:t>
            </w:r>
            <w:proofErr w:type="gramStart"/>
            <w:r w:rsidRPr="000025CA">
              <w:rPr>
                <w:rFonts w:ascii="Verdana" w:eastAsia="宋体" w:hAnsi="Verdana" w:cs="宋体"/>
                <w:color w:val="333333"/>
                <w:kern w:val="0"/>
                <w:sz w:val="22"/>
              </w:rPr>
              <w:t>市继教中心</w:t>
            </w:r>
            <w:proofErr w:type="gramEnd"/>
            <w:r w:rsidRPr="000025CA">
              <w:rPr>
                <w:rFonts w:ascii="Verdana" w:eastAsia="宋体" w:hAnsi="Verdana" w:cs="宋体"/>
                <w:color w:val="333333"/>
                <w:kern w:val="0"/>
                <w:sz w:val="22"/>
              </w:rPr>
              <w:t>、市技</w:t>
            </w:r>
            <w:proofErr w:type="gramStart"/>
            <w:r w:rsidRPr="000025CA">
              <w:rPr>
                <w:rFonts w:ascii="Verdana" w:eastAsia="宋体" w:hAnsi="Verdana" w:cs="宋体"/>
                <w:color w:val="333333"/>
                <w:kern w:val="0"/>
                <w:sz w:val="22"/>
              </w:rPr>
              <w:t>装</w:t>
            </w:r>
            <w:r w:rsidRPr="000025CA">
              <w:rPr>
                <w:rFonts w:ascii="Verdana" w:eastAsia="宋体" w:hAnsi="Verdana" w:cs="宋体"/>
                <w:color w:val="333333"/>
                <w:kern w:val="0"/>
                <w:sz w:val="22"/>
              </w:rPr>
              <w:lastRenderedPageBreak/>
              <w:t>中心</w:t>
            </w:r>
            <w:proofErr w:type="gramEnd"/>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lastRenderedPageBreak/>
              <w:t>一等</w:t>
            </w:r>
            <w:r w:rsidRPr="000025CA">
              <w:rPr>
                <w:rFonts w:ascii="Verdana" w:eastAsia="宋体" w:hAnsi="Verdana" w:cs="宋体"/>
                <w:color w:val="333333"/>
                <w:kern w:val="0"/>
                <w:sz w:val="22"/>
              </w:rPr>
              <w:t>8</w:t>
            </w:r>
            <w:r w:rsidRPr="000025CA">
              <w:rPr>
                <w:rFonts w:ascii="Verdana" w:eastAsia="宋体" w:hAnsi="Verdana" w:cs="宋体"/>
                <w:color w:val="333333"/>
                <w:kern w:val="0"/>
                <w:sz w:val="22"/>
              </w:rPr>
              <w:t>分、二等</w:t>
            </w:r>
            <w:r w:rsidRPr="000025CA">
              <w:rPr>
                <w:rFonts w:ascii="Verdana" w:eastAsia="宋体" w:hAnsi="Verdana" w:cs="宋体"/>
                <w:color w:val="333333"/>
                <w:kern w:val="0"/>
                <w:sz w:val="22"/>
              </w:rPr>
              <w:t>5</w:t>
            </w:r>
            <w:r w:rsidRPr="000025CA">
              <w:rPr>
                <w:rFonts w:ascii="Verdana" w:eastAsia="宋体" w:hAnsi="Verdana" w:cs="宋体"/>
                <w:color w:val="333333"/>
                <w:kern w:val="0"/>
                <w:sz w:val="22"/>
              </w:rPr>
              <w:t>分，录相课获</w:t>
            </w:r>
            <w:r w:rsidRPr="000025CA">
              <w:rPr>
                <w:rFonts w:ascii="Verdana" w:eastAsia="宋体" w:hAnsi="Verdana" w:cs="宋体"/>
                <w:color w:val="333333"/>
                <w:kern w:val="0"/>
                <w:sz w:val="22"/>
              </w:rPr>
              <w:lastRenderedPageBreak/>
              <w:t>奖按区级标准的</w:t>
            </w:r>
            <w:r w:rsidRPr="000025CA">
              <w:rPr>
                <w:rFonts w:ascii="Verdana" w:eastAsia="宋体" w:hAnsi="Verdana" w:cs="宋体"/>
                <w:color w:val="333333"/>
                <w:kern w:val="0"/>
                <w:sz w:val="22"/>
              </w:rPr>
              <w:t>1/4</w:t>
            </w:r>
            <w:r w:rsidRPr="000025CA">
              <w:rPr>
                <w:rFonts w:ascii="Verdana" w:eastAsia="宋体" w:hAnsi="Verdana" w:cs="宋体"/>
                <w:color w:val="333333"/>
                <w:kern w:val="0"/>
                <w:sz w:val="22"/>
              </w:rPr>
              <w:t>计分</w:t>
            </w:r>
          </w:p>
        </w:tc>
      </w:tr>
      <w:tr w:rsidR="000025CA" w:rsidRPr="000025CA" w:rsidTr="000025CA">
        <w:trPr>
          <w:trHeight w:val="345"/>
          <w:tblCellSpacing w:w="0" w:type="dxa"/>
        </w:trPr>
        <w:tc>
          <w:tcPr>
            <w:tcW w:w="705"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lastRenderedPageBreak/>
              <w:t>国家级</w:t>
            </w:r>
          </w:p>
        </w:tc>
        <w:tc>
          <w:tcPr>
            <w:tcW w:w="69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综合</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部级综合奖励</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教育部</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2</w:t>
            </w:r>
            <w:r w:rsidRPr="000025CA">
              <w:rPr>
                <w:rFonts w:ascii="Verdana" w:eastAsia="宋体" w:hAnsi="Verdana" w:cs="宋体"/>
                <w:color w:val="333333"/>
                <w:kern w:val="0"/>
                <w:sz w:val="22"/>
              </w:rPr>
              <w:t>分</w:t>
            </w:r>
          </w:p>
        </w:tc>
      </w:tr>
      <w:tr w:rsidR="000025CA" w:rsidRPr="000025CA" w:rsidTr="000025CA">
        <w:trPr>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jc w:val="left"/>
              <w:rPr>
                <w:rFonts w:ascii="Verdana" w:eastAsia="宋体" w:hAnsi="Verdana" w:cs="宋体"/>
                <w:color w:val="333333"/>
                <w:kern w:val="0"/>
                <w:sz w:val="22"/>
              </w:rPr>
            </w:pPr>
          </w:p>
        </w:tc>
        <w:tc>
          <w:tcPr>
            <w:tcW w:w="69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业务</w:t>
            </w:r>
          </w:p>
        </w:tc>
        <w:tc>
          <w:tcPr>
            <w:tcW w:w="405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参加国家级现场赛（说）课一、二、三等奖</w:t>
            </w:r>
          </w:p>
        </w:tc>
        <w:tc>
          <w:tcPr>
            <w:tcW w:w="181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教育部司，中央教科所、电教馆，</w:t>
            </w:r>
            <w:proofErr w:type="gramStart"/>
            <w:r w:rsidRPr="000025CA">
              <w:rPr>
                <w:rFonts w:ascii="Verdana" w:eastAsia="宋体" w:hAnsi="Verdana" w:cs="宋体"/>
                <w:color w:val="333333"/>
                <w:kern w:val="0"/>
                <w:sz w:val="22"/>
              </w:rPr>
              <w:t>国家继教中心</w:t>
            </w:r>
            <w:proofErr w:type="gramEnd"/>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一等</w:t>
            </w:r>
            <w:r w:rsidRPr="000025CA">
              <w:rPr>
                <w:rFonts w:ascii="Verdana" w:eastAsia="宋体" w:hAnsi="Verdana" w:cs="宋体"/>
                <w:color w:val="333333"/>
                <w:kern w:val="0"/>
                <w:sz w:val="22"/>
              </w:rPr>
              <w:t>10</w:t>
            </w:r>
            <w:r w:rsidRPr="000025CA">
              <w:rPr>
                <w:rFonts w:ascii="Verdana" w:eastAsia="宋体" w:hAnsi="Verdana" w:cs="宋体"/>
                <w:color w:val="333333"/>
                <w:kern w:val="0"/>
                <w:sz w:val="22"/>
              </w:rPr>
              <w:t>分、二等</w:t>
            </w:r>
            <w:r w:rsidRPr="000025CA">
              <w:rPr>
                <w:rFonts w:ascii="Verdana" w:eastAsia="宋体" w:hAnsi="Verdana" w:cs="宋体"/>
                <w:color w:val="333333"/>
                <w:kern w:val="0"/>
                <w:sz w:val="22"/>
              </w:rPr>
              <w:t>8</w:t>
            </w:r>
            <w:r w:rsidRPr="000025CA">
              <w:rPr>
                <w:rFonts w:ascii="Verdana" w:eastAsia="宋体" w:hAnsi="Verdana" w:cs="宋体"/>
                <w:color w:val="333333"/>
                <w:kern w:val="0"/>
                <w:sz w:val="22"/>
              </w:rPr>
              <w:t>分、三等</w:t>
            </w:r>
            <w:r w:rsidRPr="000025CA">
              <w:rPr>
                <w:rFonts w:ascii="Verdana" w:eastAsia="宋体" w:hAnsi="Verdana" w:cs="宋体"/>
                <w:color w:val="333333"/>
                <w:kern w:val="0"/>
                <w:sz w:val="22"/>
              </w:rPr>
              <w:t>3</w:t>
            </w:r>
            <w:r w:rsidRPr="000025CA">
              <w:rPr>
                <w:rFonts w:ascii="Verdana" w:eastAsia="宋体" w:hAnsi="Verdana" w:cs="宋体"/>
                <w:color w:val="333333"/>
                <w:kern w:val="0"/>
                <w:sz w:val="22"/>
              </w:rPr>
              <w:t>分，录相课按市级标准的</w:t>
            </w:r>
            <w:r w:rsidRPr="000025CA">
              <w:rPr>
                <w:rFonts w:ascii="Verdana" w:eastAsia="宋体" w:hAnsi="Verdana" w:cs="宋体"/>
                <w:color w:val="333333"/>
                <w:kern w:val="0"/>
                <w:sz w:val="22"/>
              </w:rPr>
              <w:t>1/4</w:t>
            </w:r>
            <w:r w:rsidRPr="000025CA">
              <w:rPr>
                <w:rFonts w:ascii="Verdana" w:eastAsia="宋体" w:hAnsi="Verdana" w:cs="宋体"/>
                <w:color w:val="333333"/>
                <w:kern w:val="0"/>
                <w:sz w:val="22"/>
              </w:rPr>
              <w:t>计分</w:t>
            </w:r>
          </w:p>
        </w:tc>
      </w:tr>
      <w:tr w:rsidR="000025CA" w:rsidRPr="000025CA" w:rsidTr="000025CA">
        <w:trPr>
          <w:trHeight w:val="585"/>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年度考核</w:t>
            </w:r>
          </w:p>
        </w:tc>
        <w:tc>
          <w:tcPr>
            <w:tcW w:w="6555" w:type="dxa"/>
            <w:gridSpan w:val="3"/>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2013</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2014</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2015</w:t>
            </w:r>
            <w:r w:rsidRPr="000025CA">
              <w:rPr>
                <w:rFonts w:ascii="Verdana" w:eastAsia="宋体" w:hAnsi="Verdana" w:cs="宋体"/>
                <w:color w:val="333333"/>
                <w:kern w:val="0"/>
                <w:sz w:val="22"/>
              </w:rPr>
              <w:t>年度考核优秀</w:t>
            </w:r>
          </w:p>
        </w:tc>
        <w:tc>
          <w:tcPr>
            <w:tcW w:w="16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0025CA" w:rsidRPr="000025CA" w:rsidRDefault="000025CA" w:rsidP="000025CA">
            <w:pPr>
              <w:widowControl/>
              <w:spacing w:line="340" w:lineRule="atLeast"/>
              <w:ind w:firstLine="400"/>
              <w:jc w:val="center"/>
              <w:rPr>
                <w:rFonts w:ascii="Verdana" w:eastAsia="宋体" w:hAnsi="Verdana" w:cs="宋体"/>
                <w:color w:val="333333"/>
                <w:kern w:val="0"/>
                <w:sz w:val="22"/>
              </w:rPr>
            </w:pPr>
            <w:r w:rsidRPr="000025CA">
              <w:rPr>
                <w:rFonts w:ascii="Verdana" w:eastAsia="宋体" w:hAnsi="Verdana" w:cs="宋体"/>
                <w:color w:val="333333"/>
                <w:kern w:val="0"/>
                <w:sz w:val="22"/>
              </w:rPr>
              <w:t>0.5</w:t>
            </w:r>
            <w:r w:rsidRPr="000025CA">
              <w:rPr>
                <w:rFonts w:ascii="Verdana" w:eastAsia="宋体" w:hAnsi="Verdana" w:cs="宋体"/>
                <w:color w:val="333333"/>
                <w:kern w:val="0"/>
                <w:sz w:val="22"/>
              </w:rPr>
              <w:t>分</w:t>
            </w:r>
            <w:r w:rsidRPr="000025CA">
              <w:rPr>
                <w:rFonts w:ascii="Verdana" w:eastAsia="宋体" w:hAnsi="Verdana" w:cs="宋体"/>
                <w:color w:val="333333"/>
                <w:kern w:val="0"/>
                <w:sz w:val="22"/>
              </w:rPr>
              <w:t>/</w:t>
            </w:r>
            <w:r w:rsidRPr="000025CA">
              <w:rPr>
                <w:rFonts w:ascii="Verdana" w:eastAsia="宋体" w:hAnsi="Verdana" w:cs="宋体"/>
                <w:color w:val="333333"/>
                <w:kern w:val="0"/>
                <w:sz w:val="22"/>
              </w:rPr>
              <w:t>次</w:t>
            </w:r>
          </w:p>
        </w:tc>
      </w:tr>
    </w:tbl>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b/>
          <w:bCs/>
          <w:color w:val="333333"/>
          <w:kern w:val="0"/>
          <w:sz w:val="22"/>
        </w:rPr>
        <w:t>三、其他说明</w:t>
      </w:r>
    </w:p>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1.</w:t>
      </w:r>
      <w:r w:rsidRPr="000025CA">
        <w:rPr>
          <w:rFonts w:ascii="Verdana" w:eastAsia="宋体" w:hAnsi="Verdana" w:cs="宋体"/>
          <w:color w:val="333333"/>
          <w:kern w:val="0"/>
          <w:sz w:val="22"/>
        </w:rPr>
        <w:t>上述加分</w:t>
      </w:r>
      <w:proofErr w:type="gramStart"/>
      <w:r w:rsidRPr="000025CA">
        <w:rPr>
          <w:rFonts w:ascii="Verdana" w:eastAsia="宋体" w:hAnsi="Verdana" w:cs="宋体"/>
          <w:color w:val="333333"/>
          <w:kern w:val="0"/>
          <w:sz w:val="22"/>
        </w:rPr>
        <w:t>只限与</w:t>
      </w:r>
      <w:proofErr w:type="gramEnd"/>
      <w:r w:rsidRPr="000025CA">
        <w:rPr>
          <w:rFonts w:ascii="Verdana" w:eastAsia="宋体" w:hAnsi="Verdana" w:cs="宋体"/>
          <w:color w:val="333333"/>
          <w:kern w:val="0"/>
          <w:sz w:val="22"/>
        </w:rPr>
        <w:t>本人教育教学有关和综合类表彰，不封顶，实行累计积分；</w:t>
      </w:r>
    </w:p>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2.</w:t>
      </w:r>
      <w:r w:rsidRPr="000025CA">
        <w:rPr>
          <w:rFonts w:ascii="Verdana" w:eastAsia="宋体" w:hAnsi="Verdana" w:cs="宋体"/>
          <w:color w:val="333333"/>
          <w:kern w:val="0"/>
          <w:sz w:val="22"/>
        </w:rPr>
        <w:t>颁奖单位以上述表中所列单位公章为准，其他各级各类学会、竞赛组委会、杂志社、促进会等不予列入业绩加分内容，个人参加非教育主管部门组织的社会活动或兼职其他工作获奖的也不列入业绩加分内容。</w:t>
      </w:r>
    </w:p>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3.</w:t>
      </w:r>
      <w:r w:rsidRPr="000025CA">
        <w:rPr>
          <w:rFonts w:ascii="Verdana" w:eastAsia="宋体" w:hAnsi="Verdana" w:cs="宋体"/>
          <w:color w:val="333333"/>
          <w:kern w:val="0"/>
          <w:sz w:val="22"/>
        </w:rPr>
        <w:t>国家、市、区表彰的先进班集体当年的班主任分别记</w:t>
      </w:r>
      <w:r w:rsidRPr="000025CA">
        <w:rPr>
          <w:rFonts w:ascii="Verdana" w:eastAsia="宋体" w:hAnsi="Verdana" w:cs="宋体"/>
          <w:color w:val="333333"/>
          <w:kern w:val="0"/>
          <w:sz w:val="22"/>
        </w:rPr>
        <w:t>0.2</w:t>
      </w:r>
      <w:r w:rsidRPr="000025CA">
        <w:rPr>
          <w:rFonts w:ascii="Verdana" w:eastAsia="宋体" w:hAnsi="Verdana" w:cs="宋体"/>
          <w:color w:val="333333"/>
          <w:kern w:val="0"/>
          <w:sz w:val="22"/>
        </w:rPr>
        <w:t>分、</w:t>
      </w:r>
      <w:r w:rsidRPr="000025CA">
        <w:rPr>
          <w:rFonts w:ascii="Verdana" w:eastAsia="宋体" w:hAnsi="Verdana" w:cs="宋体"/>
          <w:color w:val="333333"/>
          <w:kern w:val="0"/>
          <w:sz w:val="22"/>
        </w:rPr>
        <w:t>0.1</w:t>
      </w:r>
      <w:r w:rsidRPr="000025CA">
        <w:rPr>
          <w:rFonts w:ascii="Verdana" w:eastAsia="宋体" w:hAnsi="Verdana" w:cs="宋体"/>
          <w:color w:val="333333"/>
          <w:kern w:val="0"/>
          <w:sz w:val="22"/>
        </w:rPr>
        <w:t>分、</w:t>
      </w:r>
      <w:r w:rsidRPr="000025CA">
        <w:rPr>
          <w:rFonts w:ascii="Verdana" w:eastAsia="宋体" w:hAnsi="Verdana" w:cs="宋体"/>
          <w:color w:val="333333"/>
          <w:kern w:val="0"/>
          <w:sz w:val="22"/>
        </w:rPr>
        <w:t>0.05</w:t>
      </w:r>
      <w:r w:rsidRPr="000025CA">
        <w:rPr>
          <w:rFonts w:ascii="Verdana" w:eastAsia="宋体" w:hAnsi="Verdana" w:cs="宋体"/>
          <w:color w:val="333333"/>
          <w:kern w:val="0"/>
          <w:sz w:val="22"/>
        </w:rPr>
        <w:t>分。其他先进集体的责任人不计分。</w:t>
      </w:r>
    </w:p>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4.</w:t>
      </w:r>
      <w:r w:rsidRPr="000025CA">
        <w:rPr>
          <w:rFonts w:ascii="Verdana" w:eastAsia="宋体" w:hAnsi="Verdana" w:cs="宋体"/>
          <w:color w:val="333333"/>
          <w:kern w:val="0"/>
          <w:sz w:val="22"/>
        </w:rPr>
        <w:t>各加分项目必须于报名时提交原件和复印件，报名截止时间前未提供而后补者、不能提供原件者一律不认可加分。</w:t>
      </w:r>
    </w:p>
    <w:p w:rsidR="000025CA" w:rsidRPr="000025CA" w:rsidRDefault="000025CA" w:rsidP="000025CA">
      <w:pPr>
        <w:widowControl/>
        <w:shd w:val="clear" w:color="auto" w:fill="F2F2F2"/>
        <w:spacing w:line="340" w:lineRule="atLeast"/>
        <w:ind w:firstLine="400"/>
        <w:jc w:val="left"/>
        <w:rPr>
          <w:rFonts w:ascii="Verdana" w:eastAsia="宋体" w:hAnsi="Verdana" w:cs="宋体"/>
          <w:color w:val="333333"/>
          <w:kern w:val="0"/>
          <w:sz w:val="22"/>
        </w:rPr>
      </w:pPr>
      <w:r w:rsidRPr="000025CA">
        <w:rPr>
          <w:rFonts w:ascii="Verdana" w:eastAsia="宋体" w:hAnsi="Verdana" w:cs="宋体"/>
          <w:color w:val="333333"/>
          <w:kern w:val="0"/>
          <w:sz w:val="22"/>
        </w:rPr>
        <w:t>5.</w:t>
      </w:r>
      <w:r w:rsidRPr="000025CA">
        <w:rPr>
          <w:rFonts w:ascii="Verdana" w:eastAsia="宋体" w:hAnsi="Verdana" w:cs="宋体"/>
          <w:color w:val="333333"/>
          <w:kern w:val="0"/>
          <w:sz w:val="22"/>
        </w:rPr>
        <w:t>组织学生参加读书活动和征文、科技、体育、艺术等竞赛活动中获得教育主管部门（或教育与其他部门联合）表彰的优秀辅导员、优秀教练员、先进工作者、优秀裁判员、辅导先进个人等奖项的，该项分值按相应级别减半计算。</w:t>
      </w:r>
    </w:p>
    <w:p w:rsidR="00E27A06" w:rsidRPr="000025CA" w:rsidRDefault="00E27A06">
      <w:bookmarkStart w:id="0" w:name="_GoBack"/>
      <w:bookmarkEnd w:id="0"/>
    </w:p>
    <w:sectPr w:rsidR="00E27A06" w:rsidRPr="00002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27"/>
    <w:rsid w:val="000025CA"/>
    <w:rsid w:val="00B93327"/>
    <w:rsid w:val="00E2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5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25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5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2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3</cp:revision>
  <dcterms:created xsi:type="dcterms:W3CDTF">2016-07-21T02:16:00Z</dcterms:created>
  <dcterms:modified xsi:type="dcterms:W3CDTF">2016-07-21T02:16:00Z</dcterms:modified>
</cp:coreProperties>
</file>