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D9" w:rsidRPr="005823D9" w:rsidRDefault="005823D9" w:rsidP="005823D9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5823D9">
        <w:rPr>
          <w:rFonts w:ascii="宋体" w:eastAsia="宋体" w:hAnsi="宋体" w:cs="宋体"/>
          <w:kern w:val="0"/>
          <w:szCs w:val="21"/>
        </w:rPr>
        <w:t>县直部分单位公开考选工作人员计划表</w:t>
      </w:r>
    </w:p>
    <w:p w:rsidR="005823D9" w:rsidRPr="005823D9" w:rsidRDefault="005823D9" w:rsidP="005823D9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5823D9">
        <w:rPr>
          <w:rFonts w:ascii="宋体" w:eastAsia="宋体" w:hAnsi="宋体" w:cs="宋体"/>
          <w:kern w:val="0"/>
          <w:szCs w:val="21"/>
        </w:rPr>
        <w:t>2017年7月26日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807"/>
        <w:gridCol w:w="868"/>
        <w:gridCol w:w="694"/>
        <w:gridCol w:w="807"/>
        <w:gridCol w:w="1428"/>
        <w:gridCol w:w="2718"/>
        <w:gridCol w:w="467"/>
      </w:tblGrid>
      <w:tr w:rsidR="005823D9" w:rsidRPr="005823D9" w:rsidTr="005823D9">
        <w:trPr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考选单位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</w:t>
            </w: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选计划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岗位其他要求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 w:rsidR="005823D9" w:rsidRPr="005823D9" w:rsidTr="005823D9">
        <w:trPr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县委办公室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公务员2名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大学本科及以上学历，30周岁以下，具有较强的政策理论水平、文字写作能力和综合协调能力，有文字工作经历或文字成果者优先。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综合管理岗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公务员1名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从事法制工作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大学本科及以上学历，30周岁以下，法学相关专业，有办公室工作经验者优先。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县政府办公室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法制局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法制岗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公务员1名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从事政府法制工作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全日制大学本科及以上学历，学士学位，30周岁以下，法学、民商法学、刑法学专业，具有国家法律职业资格证书，有乡镇工作经历者优先。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机关、外侨办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电子政务岗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公务员或事业1名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从事电子政务工作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全日制大学本科及以上学历，学士学位，30周岁以下，计算机科学与技术相关专业。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机关、机关事务管理局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文秘A岗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公务员或事业1名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从事文秘工作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全日制大学本科及以上学历，学士学位，35周岁以下，具有较强的政策理论水平、文字写作能力和综合协调能力，有文字工作经历或文字成果者优先。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机关、热线办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文秘B岗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公务员或事业1名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从事文秘工作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全日制大学本科及以上学历，30周岁以下，具有较强的政策理论水平、文字写作能力和综合协调能力，有文字工作经历或文字成果者优先。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县委组织部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文秘A岗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3名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大学本科及以上学历，30周岁以下，中共党员，具有较</w:t>
            </w: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强的政策理论水平、文字写作能力和综合协调能力。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823D9" w:rsidRPr="005823D9" w:rsidRDefault="005823D9" w:rsidP="005823D9">
      <w:pPr>
        <w:widowControl/>
        <w:spacing w:line="345" w:lineRule="atLeast"/>
        <w:ind w:firstLine="480"/>
        <w:jc w:val="center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23"/>
        <w:gridCol w:w="764"/>
        <w:gridCol w:w="757"/>
        <w:gridCol w:w="757"/>
        <w:gridCol w:w="1273"/>
        <w:gridCol w:w="2941"/>
        <w:gridCol w:w="473"/>
      </w:tblGrid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考选单位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</w:t>
            </w: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选计划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岗位其他要求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县委组织部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党性教育基地办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文秘B岗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大学本科及以上学历，30周岁以下，中共党员，具有较强的政策理论水平、文字写作能力和综合协调能力。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县委宣传部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社联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参照事业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大学本科及以上学历，30周岁以下，有一定的文字写作能力。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县委统战部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2名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大学本科及以上学历，30周岁以下，参加工作时间满3年，具有较强的政策理论水平、文字写作能力和综合协调能力。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县财政局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经济开发投资公司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综合管理A岗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从事公有资产运营和资本管理与运营等相关工作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大学本科及以上学历，40周岁以下， 具有会计从业资格证书，从事财务管理工作满5年及以上。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国有资产管理局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综合管理B岗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从事国有资产监督管理工作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大学本科及以上学历，40周岁以下， 具有会计从业资格证书，从事财务管理工作满5年及以上。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县发改局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经济形势分析岗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从事全县宏观经济形式进行监测分析工作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大学本科及以上学历，35周岁以下，经济学相关专业。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县安全生产监督管理局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安全生产监察大队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参照事业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从事财务管理等工作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大学本科及以上学历，30周岁以下，财税相关专业，具有会计从业资格证。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县交通运输局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道路运输管理所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综合管理A岗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从事文字材料工作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大学专科以上学历，35周岁以下，具有一定的文字材料写作能力或法律知识水平。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交通监察大队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综合管理B岗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从事法律文书撰写等工作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大学专科以上学历，35周岁以下，具有一定的文字材料写作能力或法律知识水平。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县水利局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凌</w:t>
            </w:r>
            <w:proofErr w:type="gramEnd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山头水库管理所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专业技术岗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从事水利工程业务工作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大学专科以上学历，35周岁以下，水利工程、工民建、市政工程专业，具有助理工程师资格证。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823D9" w:rsidRPr="005823D9" w:rsidRDefault="005823D9" w:rsidP="005823D9">
      <w:pPr>
        <w:widowControl/>
        <w:spacing w:line="345" w:lineRule="atLeast"/>
        <w:ind w:firstLine="480"/>
        <w:jc w:val="center"/>
        <w:rPr>
          <w:rFonts w:ascii="宋体" w:eastAsia="宋体" w:hAnsi="宋体" w:cs="宋体"/>
          <w:vanish/>
          <w:kern w:val="0"/>
          <w:szCs w:val="2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25"/>
        <w:gridCol w:w="767"/>
        <w:gridCol w:w="760"/>
        <w:gridCol w:w="760"/>
        <w:gridCol w:w="1277"/>
        <w:gridCol w:w="2953"/>
        <w:gridCol w:w="474"/>
      </w:tblGrid>
      <w:tr w:rsidR="005823D9" w:rsidRPr="005823D9" w:rsidTr="005823D9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考选单位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岗位名称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考</w:t>
            </w: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选计划</w:t>
            </w:r>
            <w:proofErr w:type="gram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岗位其他要求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备注</w:t>
            </w: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县水利局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苍源河</w:t>
            </w:r>
            <w:proofErr w:type="gramEnd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管理办公室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从事财务管理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大学专科以上学历，45周岁以下，有10年以上财务管理及相关工作经历，取得会计从业资格证或助理会计师及以上资格，具有较强的原则性和协调能力。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县住建局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从事撰写综合文稿、信息调研等文字工作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大学专科及以上学历，35周岁以下，具有较强的政策理论水平、文字写作能力和综合协调能力。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从事财务管理等工作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大学专科及以上学历，40周岁以下，有3年以上财务审计工作经历，具有较强的原则性和协调能力。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县文广新局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图书馆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网络信息管理岗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从事业务自动化管理系统，网站，</w:t>
            </w: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微信管理</w:t>
            </w:r>
            <w:proofErr w:type="gramEnd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，数字化技术服务工作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大学专科以上学历，30周岁以下，计算机科学与技术、计算机应用、信息网络安全技术相关专业。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县卫生和计划生育局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机关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财务综合管理岗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 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从事财务管理等工作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大学本科及以上学历，35周岁以下，会计学、财务管理、财政学、统计学、</w:t>
            </w:r>
            <w:proofErr w:type="gramStart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审计学</w:t>
            </w:r>
            <w:proofErr w:type="gramEnd"/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专业。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文秘法律岗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公务员</w:t>
            </w:r>
          </w:p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从事文字写作或法律服务等工作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大学本科及上学历，35周岁以下，法学、汉语言文学、汉语言、秘书学专业。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计划生育执法监察大队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社会抚养费征收岗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事业2名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从事社会抚养费征收工作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中专及以上学历，45周岁以下，具有2年以上基层计划生育工作经历，熟悉计划生育政策法规。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县粮食局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企业经营管理办公室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财务管理岗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事业1名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从事财务管理等工作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5823D9">
              <w:rPr>
                <w:rFonts w:ascii="宋体" w:eastAsia="宋体" w:hAnsi="宋体" w:cs="宋体"/>
                <w:color w:val="333333"/>
                <w:kern w:val="0"/>
                <w:szCs w:val="21"/>
              </w:rPr>
              <w:t>大学专科及以上学历，40周岁以下，财税相关专业，具有5年以上财务工作经历，有较强的原则性和综合协调能力。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5823D9" w:rsidRPr="005823D9" w:rsidTr="005823D9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临沭经济开发区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财政局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财务管理岗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事业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2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从事财务管理等工作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823D9" w:rsidRPr="005823D9" w:rsidRDefault="005823D9" w:rsidP="005823D9">
            <w:pPr>
              <w:widowControl/>
              <w:spacing w:line="345" w:lineRule="atLeast"/>
              <w:jc w:val="center"/>
              <w:rPr>
                <w:rFonts w:ascii="Simsun" w:eastAsia="宋体" w:hAnsi="Simsun" w:cs="宋体"/>
                <w:color w:val="333333"/>
                <w:kern w:val="0"/>
                <w:szCs w:val="21"/>
              </w:rPr>
            </w:pP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大专及以上学历，年龄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40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周岁以下，财会相关专业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, 10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年以上工龄，从事财务工作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5</w:t>
            </w:r>
            <w:r w:rsidRPr="005823D9">
              <w:rPr>
                <w:rFonts w:ascii="Simsun" w:eastAsia="宋体" w:hAnsi="Simsun" w:cs="宋体"/>
                <w:color w:val="333333"/>
                <w:kern w:val="0"/>
                <w:szCs w:val="21"/>
              </w:rPr>
              <w:t>年以上。</w:t>
            </w:r>
          </w:p>
        </w:tc>
        <w:tc>
          <w:tcPr>
            <w:tcW w:w="0" w:type="auto"/>
            <w:vAlign w:val="center"/>
            <w:hideMark/>
          </w:tcPr>
          <w:p w:rsidR="005823D9" w:rsidRPr="005823D9" w:rsidRDefault="005823D9" w:rsidP="005823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823D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F170C4" w:rsidRPr="005823D9" w:rsidRDefault="005823D9">
      <w:bookmarkStart w:id="0" w:name="_GoBack"/>
      <w:bookmarkEnd w:id="0"/>
    </w:p>
    <w:sectPr w:rsidR="00F170C4" w:rsidRPr="00582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D9"/>
    <w:rsid w:val="00193118"/>
    <w:rsid w:val="0025450C"/>
    <w:rsid w:val="005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D18FD-9638-4EA5-BA90-CFA132E1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2041</Characters>
  <Application>Microsoft Office Word</Application>
  <DocSecurity>0</DocSecurity>
  <Lines>17</Lines>
  <Paragraphs>4</Paragraphs>
  <ScaleCrop>false</ScaleCrop>
  <Company>P R C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2017-07-27T02:34:00Z</dcterms:created>
  <dcterms:modified xsi:type="dcterms:W3CDTF">2017-07-27T02:35:00Z</dcterms:modified>
</cp:coreProperties>
</file>