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26" w:rsidRDefault="00511D26" w:rsidP="00EF0044">
      <w:pPr>
        <w:spacing w:afterLines="50"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21539D" w:rsidRDefault="00511D26" w:rsidP="00EF0044">
      <w:pPr>
        <w:spacing w:afterLines="50"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宜昌市</w:t>
      </w:r>
      <w:r w:rsidR="0021539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人力资源和社会保障局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所属事业单位</w:t>
      </w:r>
    </w:p>
    <w:p w:rsidR="00511D26" w:rsidRDefault="00511D26" w:rsidP="00EF0044">
      <w:pPr>
        <w:spacing w:afterLines="50" w:line="520" w:lineRule="exact"/>
        <w:jc w:val="center"/>
        <w:rPr>
          <w:rFonts w:ascii="方正小标宋简体" w:eastAsia="方正小标宋简体" w:hAnsi="方正小标宋_GBK"/>
          <w:sz w:val="36"/>
          <w:szCs w:val="36"/>
        </w:rPr>
      </w:pPr>
      <w: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2018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</w:t>
      </w:r>
      <w:r w:rsidR="00554E4C" w:rsidRPr="000471B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上半年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公开遴选工作人员岗位及职数表</w:t>
      </w:r>
    </w:p>
    <w:tbl>
      <w:tblPr>
        <w:tblpPr w:leftFromText="180" w:rightFromText="180" w:vertAnchor="text" w:horzAnchor="page" w:tblpX="610" w:tblpY="240"/>
        <w:tblOverlap w:val="never"/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2"/>
        <w:gridCol w:w="900"/>
        <w:gridCol w:w="1001"/>
        <w:gridCol w:w="1105"/>
        <w:gridCol w:w="1574"/>
        <w:gridCol w:w="675"/>
        <w:gridCol w:w="1428"/>
        <w:gridCol w:w="1620"/>
        <w:gridCol w:w="1350"/>
        <w:gridCol w:w="3105"/>
        <w:gridCol w:w="1781"/>
      </w:tblGrid>
      <w:tr w:rsidR="00511D26">
        <w:trPr>
          <w:trHeight w:val="910"/>
        </w:trPr>
        <w:tc>
          <w:tcPr>
            <w:tcW w:w="812" w:type="dxa"/>
            <w:vAlign w:val="center"/>
          </w:tcPr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900" w:type="dxa"/>
            <w:vAlign w:val="center"/>
          </w:tcPr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001" w:type="dxa"/>
            <w:vAlign w:val="center"/>
          </w:tcPr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05" w:type="dxa"/>
            <w:vAlign w:val="center"/>
          </w:tcPr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及等级</w:t>
            </w:r>
          </w:p>
        </w:tc>
        <w:tc>
          <w:tcPr>
            <w:tcW w:w="1574" w:type="dxa"/>
            <w:vAlign w:val="center"/>
          </w:tcPr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675" w:type="dxa"/>
            <w:vAlign w:val="center"/>
          </w:tcPr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28" w:type="dxa"/>
            <w:vAlign w:val="center"/>
          </w:tcPr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620" w:type="dxa"/>
            <w:vAlign w:val="center"/>
          </w:tcPr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50" w:type="dxa"/>
            <w:vAlign w:val="center"/>
          </w:tcPr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105" w:type="dxa"/>
            <w:vAlign w:val="center"/>
          </w:tcPr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其它条件</w:t>
            </w:r>
          </w:p>
        </w:tc>
        <w:tc>
          <w:tcPr>
            <w:tcW w:w="1781" w:type="dxa"/>
            <w:vAlign w:val="center"/>
          </w:tcPr>
          <w:p w:rsidR="00511D26" w:rsidRDefault="00511D26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报名咨询电话</w:t>
            </w:r>
          </w:p>
        </w:tc>
      </w:tr>
      <w:tr w:rsidR="00511D26">
        <w:trPr>
          <w:trHeight w:val="1643"/>
        </w:trPr>
        <w:tc>
          <w:tcPr>
            <w:tcW w:w="812" w:type="dxa"/>
            <w:vAlign w:val="center"/>
          </w:tcPr>
          <w:p w:rsidR="00511D26" w:rsidRDefault="00511D26" w:rsidP="00BE4002">
            <w:pPr>
              <w:spacing w:line="2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宜昌市人社局</w:t>
            </w:r>
          </w:p>
        </w:tc>
        <w:tc>
          <w:tcPr>
            <w:tcW w:w="900" w:type="dxa"/>
            <w:vAlign w:val="center"/>
          </w:tcPr>
          <w:p w:rsidR="00511D26" w:rsidRDefault="00511D26" w:rsidP="00BE4002">
            <w:pPr>
              <w:spacing w:line="2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宜昌市劳动人事争议仲裁院</w:t>
            </w:r>
          </w:p>
        </w:tc>
        <w:tc>
          <w:tcPr>
            <w:tcW w:w="1001" w:type="dxa"/>
            <w:vAlign w:val="center"/>
          </w:tcPr>
          <w:p w:rsidR="00511D26" w:rsidRDefault="00511D26" w:rsidP="00EF004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仲裁员</w:t>
            </w:r>
          </w:p>
        </w:tc>
        <w:tc>
          <w:tcPr>
            <w:tcW w:w="1105" w:type="dxa"/>
            <w:vAlign w:val="center"/>
          </w:tcPr>
          <w:p w:rsidR="00511D26" w:rsidRDefault="00511D26" w:rsidP="00BE4002">
            <w:pPr>
              <w:spacing w:line="2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公益一类专技</w:t>
            </w:r>
          </w:p>
        </w:tc>
        <w:tc>
          <w:tcPr>
            <w:tcW w:w="1574" w:type="dxa"/>
            <w:vAlign w:val="center"/>
          </w:tcPr>
          <w:p w:rsidR="00511D26" w:rsidRDefault="00511D26" w:rsidP="00EF004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从事劳动人事争议仲裁工作</w:t>
            </w:r>
          </w:p>
        </w:tc>
        <w:tc>
          <w:tcPr>
            <w:tcW w:w="675" w:type="dxa"/>
            <w:vAlign w:val="center"/>
          </w:tcPr>
          <w:p w:rsidR="00511D26" w:rsidRDefault="00511D26" w:rsidP="00BE4002">
            <w:pPr>
              <w:spacing w:line="260" w:lineRule="exact"/>
              <w:ind w:firstLineChars="100" w:firstLine="2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511D26" w:rsidRDefault="00511D26" w:rsidP="00BE4002">
            <w:pPr>
              <w:spacing w:line="260" w:lineRule="exact"/>
              <w:ind w:firstLineChars="100" w:firstLine="2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日及以后出生</w:t>
            </w:r>
          </w:p>
        </w:tc>
        <w:tc>
          <w:tcPr>
            <w:tcW w:w="1620" w:type="dxa"/>
            <w:vAlign w:val="center"/>
          </w:tcPr>
          <w:p w:rsidR="00511D26" w:rsidRDefault="00511D26" w:rsidP="00EF004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350" w:type="dxa"/>
            <w:vAlign w:val="center"/>
          </w:tcPr>
          <w:p w:rsidR="00511D26" w:rsidRDefault="00511D26" w:rsidP="00BE4002">
            <w:pPr>
              <w:spacing w:line="260" w:lineRule="exact"/>
              <w:ind w:firstLineChars="100" w:firstLine="200"/>
              <w:jc w:val="lef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3105" w:type="dxa"/>
            <w:vAlign w:val="center"/>
          </w:tcPr>
          <w:p w:rsidR="00C54626" w:rsidRDefault="00C54626" w:rsidP="00BE4002">
            <w:pPr>
              <w:spacing w:line="260" w:lineRule="exact"/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须具备下列条件之一：</w:t>
            </w:r>
          </w:p>
          <w:p w:rsidR="00C54626" w:rsidRDefault="00C54626" w:rsidP="00BE4002">
            <w:pPr>
              <w:numPr>
                <w:ilvl w:val="0"/>
                <w:numId w:val="1"/>
              </w:numPr>
              <w:spacing w:line="260" w:lineRule="exact"/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曾任审判员的；</w:t>
            </w:r>
          </w:p>
          <w:p w:rsidR="00C54626" w:rsidRDefault="00C54626" w:rsidP="00BE4002">
            <w:pPr>
              <w:numPr>
                <w:ilvl w:val="0"/>
                <w:numId w:val="1"/>
              </w:numPr>
              <w:spacing w:line="260" w:lineRule="exact"/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从事法律研究、法律教学工作并具有中级以上职称的；</w:t>
            </w:r>
          </w:p>
          <w:p w:rsidR="00C54626" w:rsidRDefault="00C54626" w:rsidP="00BE4002">
            <w:pPr>
              <w:numPr>
                <w:ilvl w:val="0"/>
                <w:numId w:val="1"/>
              </w:numPr>
              <w:spacing w:line="260" w:lineRule="exact"/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120439">
              <w:rPr>
                <w:color w:val="000000"/>
                <w:sz w:val="20"/>
                <w:szCs w:val="20"/>
              </w:rPr>
              <w:t>具有法律知识、从事人力资源管理或者工会等专业工作满五年的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511D26" w:rsidRDefault="00C54626" w:rsidP="00BE4002">
            <w:pPr>
              <w:numPr>
                <w:ilvl w:val="0"/>
                <w:numId w:val="1"/>
              </w:numPr>
              <w:spacing w:line="260" w:lineRule="exact"/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已取得仲裁员资格证书的。</w:t>
            </w:r>
          </w:p>
        </w:tc>
        <w:tc>
          <w:tcPr>
            <w:tcW w:w="1781" w:type="dxa"/>
            <w:vAlign w:val="center"/>
          </w:tcPr>
          <w:p w:rsidR="00511D26" w:rsidRDefault="00511D26" w:rsidP="00BE4002">
            <w:pPr>
              <w:spacing w:line="260" w:lineRule="exact"/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0717-6056727</w:t>
            </w:r>
          </w:p>
        </w:tc>
      </w:tr>
    </w:tbl>
    <w:p w:rsidR="00511D26" w:rsidRPr="003E6B87" w:rsidRDefault="00511D26">
      <w:pPr>
        <w:jc w:val="left"/>
        <w:rPr>
          <w:rFonts w:ascii="仿宋_GB2312" w:eastAsia="仿宋_GB2312" w:hAnsi="仿宋"/>
          <w:sz w:val="32"/>
          <w:szCs w:val="32"/>
        </w:rPr>
      </w:pPr>
      <w:r w:rsidRPr="003E6B87">
        <w:rPr>
          <w:rFonts w:ascii="仿宋_GB2312" w:eastAsia="仿宋_GB2312" w:hAnsi="仿宋" w:hint="eastAsia"/>
          <w:sz w:val="32"/>
          <w:szCs w:val="32"/>
        </w:rPr>
        <w:t>注：</w:t>
      </w:r>
      <w:r w:rsidRPr="003E6B87">
        <w:rPr>
          <w:rFonts w:ascii="仿宋_GB2312" w:eastAsia="仿宋_GB2312" w:hAnsi="仿宋"/>
          <w:sz w:val="32"/>
          <w:szCs w:val="32"/>
        </w:rPr>
        <w:t>1</w:t>
      </w:r>
      <w:r w:rsidRPr="003E6B87">
        <w:rPr>
          <w:rFonts w:ascii="仿宋_GB2312" w:eastAsia="仿宋_GB2312" w:hAnsi="仿宋" w:hint="eastAsia"/>
          <w:sz w:val="32"/>
          <w:szCs w:val="32"/>
        </w:rPr>
        <w:t>、留学生须提供国家教育部留学服务中心出具的认证书；</w:t>
      </w:r>
      <w:r w:rsidRPr="003E6B87">
        <w:rPr>
          <w:rFonts w:ascii="仿宋_GB2312" w:eastAsia="仿宋_GB2312" w:hAnsi="仿宋"/>
          <w:sz w:val="32"/>
          <w:szCs w:val="32"/>
        </w:rPr>
        <w:t>2</w:t>
      </w:r>
      <w:r w:rsidRPr="003E6B87">
        <w:rPr>
          <w:rFonts w:ascii="仿宋_GB2312" w:eastAsia="仿宋_GB2312" w:hAnsi="仿宋" w:hint="eastAsia"/>
          <w:sz w:val="32"/>
          <w:szCs w:val="32"/>
        </w:rPr>
        <w:t>、工作经历时间截止笔试时间。</w:t>
      </w:r>
    </w:p>
    <w:p w:rsidR="00511D26" w:rsidRDefault="00511D26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511D26" w:rsidRDefault="00511D26">
      <w:pPr>
        <w:spacing w:line="400" w:lineRule="exact"/>
        <w:rPr>
          <w:rFonts w:ascii="仿宋_GB2312" w:eastAsia="仿宋_GB2312" w:hAnsi="仿宋"/>
          <w:sz w:val="28"/>
          <w:szCs w:val="28"/>
        </w:rPr>
      </w:pPr>
    </w:p>
    <w:sectPr w:rsidR="00511D26" w:rsidSect="009D4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2155" w:bottom="1531" w:left="192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FE" w:rsidRDefault="00BC34FE" w:rsidP="009D492A">
      <w:r>
        <w:separator/>
      </w:r>
    </w:p>
  </w:endnote>
  <w:endnote w:type="continuationSeparator" w:id="0">
    <w:p w:rsidR="00BC34FE" w:rsidRDefault="00BC34FE" w:rsidP="009D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26" w:rsidRDefault="00955C63">
    <w:pPr>
      <w:pStyle w:val="a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11D26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11D26">
      <w:rPr>
        <w:rFonts w:ascii="宋体"/>
        <w:sz w:val="28"/>
        <w:szCs w:val="28"/>
        <w:lang w:val="zh-CN"/>
      </w:rPr>
      <w:t>-</w:t>
    </w:r>
    <w:r w:rsidR="00511D26"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26" w:rsidRDefault="00955C63">
    <w:pPr>
      <w:pStyle w:val="a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11D26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F0044" w:rsidRPr="00EF0044">
      <w:rPr>
        <w:rFonts w:ascii="宋体"/>
        <w:noProof/>
        <w:sz w:val="28"/>
        <w:szCs w:val="28"/>
        <w:lang w:val="zh-CN"/>
      </w:rPr>
      <w:t>-</w:t>
    </w:r>
    <w:r w:rsidR="00EF0044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26" w:rsidRDefault="00511D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FE" w:rsidRDefault="00BC34FE" w:rsidP="009D492A">
      <w:r>
        <w:separator/>
      </w:r>
    </w:p>
  </w:footnote>
  <w:footnote w:type="continuationSeparator" w:id="0">
    <w:p w:rsidR="00BC34FE" w:rsidRDefault="00BC34FE" w:rsidP="009D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26" w:rsidRDefault="00511D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26" w:rsidRDefault="00511D26" w:rsidP="007A3FD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26" w:rsidRDefault="00511D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0A29"/>
    <w:multiLevelType w:val="singleLevel"/>
    <w:tmpl w:val="5AD80A2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45A"/>
    <w:rsid w:val="000017A4"/>
    <w:rsid w:val="000207A0"/>
    <w:rsid w:val="00043F9D"/>
    <w:rsid w:val="000471BD"/>
    <w:rsid w:val="000B353C"/>
    <w:rsid w:val="000F49CA"/>
    <w:rsid w:val="000F69DF"/>
    <w:rsid w:val="001147E5"/>
    <w:rsid w:val="00114A84"/>
    <w:rsid w:val="001379A2"/>
    <w:rsid w:val="00165025"/>
    <w:rsid w:val="00174892"/>
    <w:rsid w:val="00175DC4"/>
    <w:rsid w:val="00193284"/>
    <w:rsid w:val="001B0866"/>
    <w:rsid w:val="001D1D78"/>
    <w:rsid w:val="0021539D"/>
    <w:rsid w:val="002640B5"/>
    <w:rsid w:val="002F02D0"/>
    <w:rsid w:val="00303BFB"/>
    <w:rsid w:val="00385F15"/>
    <w:rsid w:val="00393560"/>
    <w:rsid w:val="003A448B"/>
    <w:rsid w:val="003E6B87"/>
    <w:rsid w:val="004144DB"/>
    <w:rsid w:val="0043473B"/>
    <w:rsid w:val="00464AFE"/>
    <w:rsid w:val="00481A81"/>
    <w:rsid w:val="00511D26"/>
    <w:rsid w:val="00536EA4"/>
    <w:rsid w:val="00554E4C"/>
    <w:rsid w:val="005874B7"/>
    <w:rsid w:val="005B4233"/>
    <w:rsid w:val="005B61D6"/>
    <w:rsid w:val="005B6B68"/>
    <w:rsid w:val="005C02FC"/>
    <w:rsid w:val="005D60B6"/>
    <w:rsid w:val="005E020B"/>
    <w:rsid w:val="005E452E"/>
    <w:rsid w:val="005F669F"/>
    <w:rsid w:val="006272B9"/>
    <w:rsid w:val="0064128C"/>
    <w:rsid w:val="0064635A"/>
    <w:rsid w:val="00666323"/>
    <w:rsid w:val="0067645A"/>
    <w:rsid w:val="006F6285"/>
    <w:rsid w:val="00732F7D"/>
    <w:rsid w:val="00790828"/>
    <w:rsid w:val="007A3FDF"/>
    <w:rsid w:val="007C31EB"/>
    <w:rsid w:val="007C6D94"/>
    <w:rsid w:val="007F4A9B"/>
    <w:rsid w:val="00847F87"/>
    <w:rsid w:val="00880EE3"/>
    <w:rsid w:val="00883BC5"/>
    <w:rsid w:val="008B3892"/>
    <w:rsid w:val="009314B5"/>
    <w:rsid w:val="0094528D"/>
    <w:rsid w:val="00955C63"/>
    <w:rsid w:val="009B6E7D"/>
    <w:rsid w:val="009D492A"/>
    <w:rsid w:val="00A01E04"/>
    <w:rsid w:val="00A24B6D"/>
    <w:rsid w:val="00A262C3"/>
    <w:rsid w:val="00A4117E"/>
    <w:rsid w:val="00A465D5"/>
    <w:rsid w:val="00A5505E"/>
    <w:rsid w:val="00A9387B"/>
    <w:rsid w:val="00A97F4E"/>
    <w:rsid w:val="00AF6B47"/>
    <w:rsid w:val="00B43CC2"/>
    <w:rsid w:val="00BC34FE"/>
    <w:rsid w:val="00BE4002"/>
    <w:rsid w:val="00BE45E2"/>
    <w:rsid w:val="00C00EF4"/>
    <w:rsid w:val="00C54626"/>
    <w:rsid w:val="00C6113A"/>
    <w:rsid w:val="00CE6049"/>
    <w:rsid w:val="00D26E3D"/>
    <w:rsid w:val="00D30330"/>
    <w:rsid w:val="00D91826"/>
    <w:rsid w:val="00DB1243"/>
    <w:rsid w:val="00E2350E"/>
    <w:rsid w:val="00E52DB7"/>
    <w:rsid w:val="00E9219E"/>
    <w:rsid w:val="00EF0044"/>
    <w:rsid w:val="00EF173F"/>
    <w:rsid w:val="00F056AA"/>
    <w:rsid w:val="00F14613"/>
    <w:rsid w:val="00F87E63"/>
    <w:rsid w:val="00FA232C"/>
    <w:rsid w:val="00FD2164"/>
    <w:rsid w:val="00FE63EF"/>
    <w:rsid w:val="0765799C"/>
    <w:rsid w:val="146276AD"/>
    <w:rsid w:val="26CC3179"/>
    <w:rsid w:val="2BAB4F28"/>
    <w:rsid w:val="2C2D01F2"/>
    <w:rsid w:val="36BF52A3"/>
    <w:rsid w:val="405F4303"/>
    <w:rsid w:val="4063675C"/>
    <w:rsid w:val="4B243D6A"/>
    <w:rsid w:val="4CD2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2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492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D492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D4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9D492A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9D49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yonghu</cp:lastModifiedBy>
  <cp:revision>48</cp:revision>
  <cp:lastPrinted>2018-01-23T06:42:00Z</cp:lastPrinted>
  <dcterms:created xsi:type="dcterms:W3CDTF">2018-01-03T03:30:00Z</dcterms:created>
  <dcterms:modified xsi:type="dcterms:W3CDTF">2018-04-24T06:17:00Z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